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hd w:val="clear" w:color="auto" w:fill="FFFFFF"/>
        <w:spacing w:before="0" w:beforeAutospacing="0" w:after="300" w:afterAutospacing="0"/>
        <w:jc w:val="center"/>
        <w:textAlignment w:val="baseline"/>
        <w:rPr>
          <w:rFonts w:ascii="karla" w:hAnsi="karla"/>
          <w:color w:val="000000"/>
          <w:sz w:val="29"/>
          <w:szCs w:val="29"/>
        </w:rPr>
      </w:pPr>
      <w:r>
        <w:t>PENUTUP</w:t>
      </w:r>
    </w:p>
    <w:p>
      <w:pPr>
        <w:pStyle w:val="9"/>
        <w:shd w:val="clear" w:color="auto" w:fill="FFFFFF"/>
        <w:spacing w:before="0" w:beforeAutospacing="0" w:after="300" w:afterAutospacing="0" w:line="360" w:lineRule="auto"/>
        <w:textAlignment w:val="baseline"/>
        <w:rPr>
          <w:rFonts w:ascii="karla" w:hAnsi="karla"/>
          <w:color w:val="000000"/>
        </w:rPr>
      </w:pPr>
      <w:r>
        <w:rPr>
          <w:rFonts w:ascii="karla" w:hAnsi="karla"/>
          <w:color w:val="000000"/>
        </w:rPr>
        <w:t>Demikian proposal ini kami buat sebagai sebuah acuan bersama dalam menyelenggarakan kegiatan pengembangan kewirausahan Pada SMA Negeri 13 Padang. . Segala bentuk dukungan dari Semua Pihak Dalam terlaksananya kewirausaha  kami sangat mengapresiasi dan terima kasih.</w:t>
      </w: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8"/>
          <w:szCs w:val="28"/>
          <w:lang w:val="id-ID" w:eastAsia="id-ID"/>
        </w:rPr>
      </w:pPr>
    </w:p>
    <w:p>
      <w:pPr>
        <w:shd w:val="clear" w:color="auto" w:fill="FFFFFF"/>
        <w:spacing w:after="0" w:line="315" w:lineRule="atLeast"/>
        <w:ind w:firstLine="360"/>
        <w:jc w:val="center"/>
        <w:textAlignment w:val="baseline"/>
        <w:rPr>
          <w:rFonts w:ascii="Times New Roman" w:hAnsi="Times New Roman" w:eastAsia="Times New Roman" w:cs="Times New Roman"/>
          <w:color w:val="222222"/>
          <w:sz w:val="24"/>
          <w:szCs w:val="24"/>
          <w:lang w:val="id-ID" w:eastAsia="id-ID"/>
        </w:rPr>
      </w:pPr>
      <w:r>
        <w:rPr>
          <w:rFonts w:ascii="Times New Roman" w:hAnsi="Times New Roman" w:eastAsia="Times New Roman" w:cs="Times New Roman"/>
          <w:color w:val="222222"/>
          <w:sz w:val="28"/>
          <w:szCs w:val="28"/>
          <w:lang w:val="id-ID" w:eastAsia="id-ID"/>
        </w:rPr>
        <w:t>KATA PENGANTAR</w:t>
      </w:r>
    </w:p>
    <w:p>
      <w:pPr>
        <w:shd w:val="clear" w:color="auto" w:fill="FFFFFF"/>
        <w:spacing w:after="0" w:line="315" w:lineRule="atLeast"/>
        <w:ind w:firstLine="360"/>
        <w:jc w:val="both"/>
        <w:textAlignment w:val="baseline"/>
        <w:rPr>
          <w:rFonts w:ascii="Times New Roman" w:hAnsi="Times New Roman" w:eastAsia="Times New Roman" w:cs="Times New Roman"/>
          <w:color w:val="222222"/>
          <w:sz w:val="24"/>
          <w:szCs w:val="24"/>
          <w:lang w:val="id-ID" w:eastAsia="id-ID"/>
        </w:rPr>
      </w:pPr>
    </w:p>
    <w:p>
      <w:pPr>
        <w:shd w:val="clear" w:color="auto" w:fill="FFFFFF"/>
        <w:spacing w:after="0" w:line="360" w:lineRule="auto"/>
        <w:ind w:firstLine="357"/>
        <w:jc w:val="both"/>
        <w:textAlignment w:val="baseline"/>
        <w:rPr>
          <w:rFonts w:ascii="Open Sans" w:hAnsi="Open Sans" w:eastAsia="Times New Roman" w:cs="Times New Roman"/>
          <w:color w:val="222222"/>
          <w:sz w:val="21"/>
          <w:szCs w:val="21"/>
          <w:lang w:val="id-ID" w:eastAsia="id-ID"/>
        </w:rPr>
      </w:pPr>
      <w:r>
        <w:rPr>
          <w:rFonts w:ascii="Times New Roman" w:hAnsi="Times New Roman" w:eastAsia="Times New Roman" w:cs="Times New Roman"/>
          <w:color w:val="222222"/>
          <w:sz w:val="24"/>
          <w:szCs w:val="24"/>
          <w:lang w:val="id-ID" w:eastAsia="id-ID"/>
        </w:rPr>
        <w:t xml:space="preserve">Kewirausahaan dalam pendidikan merupakan kerja keras yang terus-menerus yang dilakukan semua </w:t>
      </w:r>
      <w:r>
        <w:rPr>
          <w:rFonts w:ascii="Times New Roman" w:hAnsi="Times New Roman" w:eastAsia="Times New Roman" w:cs="Times New Roman"/>
          <w:i/>
          <w:iCs/>
          <w:color w:val="222222"/>
          <w:sz w:val="24"/>
          <w:szCs w:val="24"/>
          <w:lang w:val="id-ID" w:eastAsia="id-ID"/>
        </w:rPr>
        <w:t>stake holder</w:t>
      </w:r>
      <w:r>
        <w:rPr>
          <w:rFonts w:ascii="Times New Roman" w:hAnsi="Times New Roman" w:eastAsia="Times New Roman" w:cs="Times New Roman"/>
          <w:color w:val="222222"/>
          <w:sz w:val="24"/>
          <w:szCs w:val="24"/>
          <w:lang w:val="id-ID" w:eastAsia="id-ID"/>
        </w:rPr>
        <w:t xml:space="preserve"> terutama kepala sekolah dalam menjadikan sekolahnya lebih bermutu. Konsep kewirausahaan  meliputi usaha membaca dengan cermat peluang,tantangan dan potensi yang dimiliki sekolah yang kondisi masing-masing sekolah dengan segala keunggulan dan kekurangan, melihat setiap unsur institusi sekolah adanya sesuatu yang baru atau inovatif, menggali sumber daya secara realistic dan dapat dimanfaatkan, mengendalikan resiko, mewujudkan kesejahteraan (benefits) dan mendatangkan keuntungan financial (profits). Benefits dan profits ini terutama dilihat untuk kepentingan peserta didik, guru-guru dan kepala sekolah dan semua </w:t>
      </w:r>
      <w:r>
        <w:rPr>
          <w:rFonts w:ascii="Times New Roman" w:hAnsi="Times New Roman" w:eastAsia="Times New Roman" w:cs="Times New Roman"/>
          <w:i/>
          <w:iCs/>
          <w:color w:val="222222"/>
          <w:sz w:val="24"/>
          <w:szCs w:val="24"/>
          <w:lang w:val="id-ID" w:eastAsia="id-ID"/>
        </w:rPr>
        <w:t>stake holder</w:t>
      </w:r>
    </w:p>
    <w:p>
      <w:pPr>
        <w:shd w:val="clear" w:color="auto" w:fill="FFFFFF"/>
        <w:spacing w:after="0" w:line="360" w:lineRule="auto"/>
        <w:ind w:firstLine="357"/>
        <w:jc w:val="both"/>
        <w:textAlignment w:val="baseline"/>
        <w:rPr>
          <w:rFonts w:ascii="Times New Roman" w:hAnsi="Times New Roman" w:eastAsia="Times New Roman" w:cs="Times New Roman"/>
          <w:color w:val="222222"/>
          <w:sz w:val="24"/>
          <w:szCs w:val="24"/>
          <w:lang w:val="id-ID" w:eastAsia="id-ID"/>
        </w:rPr>
      </w:pPr>
      <w:r>
        <w:rPr>
          <w:rFonts w:ascii="Times New Roman" w:hAnsi="Times New Roman" w:eastAsia="Times New Roman" w:cs="Times New Roman"/>
          <w:color w:val="222222"/>
          <w:sz w:val="24"/>
          <w:szCs w:val="24"/>
          <w:lang w:val="id-ID" w:eastAsia="id-ID"/>
        </w:rPr>
        <w:t xml:space="preserve">Gagasan, kemauan dan kerja keras adalah modal bagi seorang wirausaha. Dan uang adalah salah satu imbalan yang diperoleh dari usaha mewujudkan gagasan-gagasan itu. Modal memiliki pengertian bukan sekedar menyangkut uang, melaikan gagasan itu sendiri, tenaga kerja, prasarana/sarana, dan segala sumber lingkungan yang dapat mendukung implementasi proyek usaha. Mewirausahakan institusi pendidikan sangat penting adanya untuk membekali para siswa-siswi dalam mengarungi dunia usaha yang akan dijalankan mereka setelah mereka keluar dari sekolah, </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 xml:space="preserve">SMAN 13 Padang berada didaerah agriwisata lubuk minturun yang merupakan daerah yang dijadikan sebagai iconnya dinas pertanian Sumatra Barat sebagai lumbung penghasil tanaman hias khususnya di kota Padang dan umumnya diprovinsi Sumatra Barat dan diwilayah ini juga ditempatkan UPT Balai benih tanaman dikarenakan udara dan kultur tanah yang subur dan dikelilingi lahan pertanian, Serta pengembangan Koperasi Sekolah dari hanya simpan pinjam menjadi koperasi sekolah yang mampu menyediakan kebutuhan warga sekolah dalam bentuk KOPMAR. Pada sisi yang lain kebutuhan mobil OSIS sebagai Sarana Efisiensi dan Efektifitas Kegiatan SMAN 13 Padang.. </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 xml:space="preserve">Gagasan kewirausahan diatas sangat penting dalam menopang tujuan pemerintah untuk menjadikan sekolah sebagai pengembagan program kewirausahan, dengan itu menajemen SMAN 13 padang menyusun </w:t>
      </w:r>
      <w:r>
        <w:rPr>
          <w:rFonts w:ascii="Times New Roman" w:hAnsi="Times New Roman" w:cs="Times New Roman"/>
          <w:b/>
          <w:bCs/>
          <w:sz w:val="24"/>
          <w:szCs w:val="24"/>
          <w:lang w:val="id-ID"/>
        </w:rPr>
        <w:t>program kewirausahan</w:t>
      </w:r>
      <w:r>
        <w:rPr>
          <w:rFonts w:ascii="Times New Roman" w:hAnsi="Times New Roman" w:cs="Times New Roman"/>
          <w:sz w:val="24"/>
          <w:szCs w:val="24"/>
          <w:lang w:val="id-ID"/>
        </w:rPr>
        <w:t xml:space="preserve"> dan berharap Semua pihak  Pembinaan Sekolah Menegah Atas menjadikan SMAN 13 Padang sebagai sekolah Binaan Kewirausahan.  </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Demikianlah program kewirausahan  semoga program ini dapat terimplementasi dengan baik dan memungkinkan beberapa perbaikan jika terjadi kekurangan program ini untuk sebuah kesempurnaan.</w:t>
      </w:r>
    </w:p>
    <w:p>
      <w:pPr>
        <w:shd w:val="clear" w:color="auto" w:fill="FFFFFF"/>
        <w:tabs>
          <w:tab w:val="left" w:pos="5715"/>
        </w:tabs>
        <w:spacing w:after="0" w:line="360" w:lineRule="auto"/>
        <w:ind w:firstLine="357"/>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ab/>
      </w:r>
    </w:p>
    <w:p>
      <w:pPr>
        <w:shd w:val="clear" w:color="auto" w:fill="FFFFFF"/>
        <w:spacing w:after="0" w:line="360" w:lineRule="auto"/>
        <w:ind w:firstLine="357"/>
        <w:jc w:val="both"/>
        <w:textAlignment w:val="baseline"/>
        <w:rPr>
          <w:rFonts w:hint="default" w:ascii="Times New Roman" w:hAnsi="Times New Roman" w:cs="Times New Roman"/>
          <w:sz w:val="24"/>
          <w:szCs w:val="24"/>
          <w:lang w:val="en-US"/>
        </w:rPr>
      </w:pP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Padang, Maret 2</w:t>
      </w:r>
      <w:r>
        <w:rPr>
          <w:rFonts w:hint="default" w:ascii="Times New Roman" w:hAnsi="Times New Roman" w:cs="Times New Roman"/>
          <w:sz w:val="24"/>
          <w:szCs w:val="24"/>
          <w:lang w:val="en-US"/>
        </w:rPr>
        <w:t>021</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Kepala SMA Negeri 13 padang</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hint="default" w:ascii="Times New Roman" w:hAnsi="Times New Roman" w:cs="Times New Roman"/>
          <w:sz w:val="24"/>
          <w:szCs w:val="24"/>
          <w:lang w:val="en-US"/>
        </w:rPr>
      </w:pP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ascii="Times New Roman" w:hAnsi="Times New Roman" w:cs="Times New Roman"/>
          <w:sz w:val="24"/>
          <w:szCs w:val="24"/>
          <w:lang w:val="id-ID"/>
        </w:rPr>
        <w:tab/>
      </w:r>
      <w:r>
        <w:rPr>
          <w:rFonts w:hint="default" w:ascii="Times New Roman" w:hAnsi="Times New Roman" w:cs="Times New Roman"/>
          <w:sz w:val="24"/>
          <w:szCs w:val="24"/>
          <w:lang w:val="en-US"/>
        </w:rPr>
        <w:t>Zahroni,.M.Pd.</w:t>
      </w:r>
    </w:p>
    <w:p>
      <w:pPr>
        <w:shd w:val="clear" w:color="auto" w:fill="FFFFFF"/>
        <w:spacing w:after="0" w:line="360" w:lineRule="auto"/>
        <w:ind w:firstLine="357"/>
        <w:jc w:val="both"/>
        <w:textAlignment w:val="baseline"/>
        <w:rPr>
          <w:rFonts w:hint="default" w:ascii="Times New Roman" w:hAnsi="Times New Roman" w:cs="Times New Roman"/>
          <w:sz w:val="24"/>
          <w:szCs w:val="24"/>
          <w:lang w:val="en-US"/>
        </w:rPr>
      </w:pP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
      </w:r>
      <w:r>
        <w:rPr>
          <w:rFonts w:hint="default" w:ascii="Times New Roman" w:hAnsi="Times New Roman" w:cs="Times New Roman"/>
          <w:sz w:val="24"/>
          <w:szCs w:val="24"/>
          <w:lang w:val="en-US"/>
        </w:rPr>
        <w:tab/>
        <w:t>197804062009011004</w:t>
      </w: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both"/>
        <w:textAlignment w:val="baseline"/>
        <w:rPr>
          <w:rFonts w:ascii="Times New Roman" w:hAnsi="Times New Roman" w:cs="Times New Roman"/>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PENDAHULUAN</w:t>
      </w:r>
    </w:p>
    <w:p>
      <w:pPr>
        <w:shd w:val="clear" w:color="auto" w:fill="FFFFFF"/>
        <w:spacing w:after="0" w:line="360" w:lineRule="auto"/>
        <w:ind w:firstLine="357"/>
        <w:jc w:val="center"/>
        <w:textAlignment w:val="baseline"/>
        <w:rPr>
          <w:rFonts w:asciiTheme="majorBidi" w:hAnsiTheme="majorBidi" w:cstheme="majorBidi"/>
          <w:sz w:val="24"/>
          <w:szCs w:val="24"/>
          <w:lang w:val="id-ID"/>
        </w:rPr>
      </w:pPr>
    </w:p>
    <w:p>
      <w:pPr>
        <w:pStyle w:val="11"/>
        <w:autoSpaceDE w:val="0"/>
        <w:autoSpaceDN w:val="0"/>
        <w:adjustRightInd w:val="0"/>
        <w:spacing w:after="0" w:line="360" w:lineRule="auto"/>
        <w:ind w:left="142" w:hanging="142"/>
        <w:jc w:val="both"/>
        <w:rPr>
          <w:rFonts w:asciiTheme="majorBidi" w:hAnsiTheme="majorBidi" w:cstheme="majorBidi"/>
          <w:b/>
          <w:bCs/>
          <w:sz w:val="24"/>
          <w:szCs w:val="24"/>
          <w:lang w:val="id-ID"/>
        </w:rPr>
      </w:pPr>
      <w:r>
        <w:rPr>
          <w:rFonts w:asciiTheme="majorBidi" w:hAnsiTheme="majorBidi" w:cstheme="majorBidi"/>
          <w:b/>
          <w:bCs/>
          <w:sz w:val="24"/>
          <w:szCs w:val="24"/>
          <w:lang w:val="id-ID"/>
        </w:rPr>
        <w:t>A. Latar belakang</w:t>
      </w:r>
    </w:p>
    <w:p>
      <w:pPr>
        <w:pStyle w:val="11"/>
        <w:autoSpaceDE w:val="0"/>
        <w:autoSpaceDN w:val="0"/>
        <w:adjustRightInd w:val="0"/>
        <w:spacing w:after="0" w:line="360" w:lineRule="auto"/>
        <w:ind w:left="142" w:hanging="142"/>
        <w:jc w:val="both"/>
        <w:rPr>
          <w:rFonts w:asciiTheme="majorBidi" w:hAnsiTheme="majorBidi" w:cstheme="majorBidi"/>
          <w:b/>
          <w:bCs/>
          <w:sz w:val="24"/>
          <w:szCs w:val="24"/>
          <w:lang w:val="id-ID"/>
        </w:rPr>
      </w:pP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Pentingnya Kewirausahan ditumbuh kembangkan pada lembaga pendidikan suatu keharusan yang tak dapat dipungkiri pada era sekarang,konsep kewirausahan  adalah suatu sikap, jiwa dan kemampuan untuk menciptakan sesuatu yang baru yang sangat bernilai dan berguna bagi dirinya dan orang lain. Kewirausahaan merupakan sikap mental dan jiwa yang selalu aktif atau kreatif berdaya, bercipta, berkarya dan bersahaja dan berusaha dalam rangka meningkatkan pendapatan dalam kegiatan usahanya.</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Seseorang yang memiliki karakter wirausaha selalu tidak puas dengan apa yang telah dicapainya. Wirausaha adalah orang yang terampil memanfaatkan peluang dalam mengembangkan usahanya dengan tujuan untuk meningkatkan kehidupannya. Norman M. Scarborough dan Thomas W. Zimmerer (1993:5), </w:t>
      </w:r>
      <w:r>
        <w:rPr>
          <w:rFonts w:eastAsia="Times New Roman" w:asciiTheme="majorBidi" w:hAnsiTheme="majorBidi" w:cstheme="majorBidi"/>
          <w:i/>
          <w:iCs/>
          <w:sz w:val="24"/>
          <w:szCs w:val="24"/>
          <w:lang w:val="id-ID" w:eastAsia="id-ID"/>
        </w:rPr>
        <w:t>“An entrepreneur is one who creates a new business in the face of risk and uncertainty for the purpose of achieving profit and growth by identifying opportunities and asembling the necessary resources to capitalze on those opportunities”. </w:t>
      </w:r>
      <w:r>
        <w:rPr>
          <w:rFonts w:eastAsia="Times New Roman" w:asciiTheme="majorBidi" w:hAnsiTheme="majorBidi" w:cstheme="majorBidi"/>
          <w:sz w:val="24"/>
          <w:szCs w:val="24"/>
          <w:lang w:val="id-ID" w:eastAsia="id-ID"/>
        </w:rPr>
        <w:t>Wirausahawan adalah orang-orang yang memiliki kemampuan melihat dan menilai kesempatan-kesempatan bisnis; mengumpulkan sumber daya-sumber daya yang dibutuhkan untuk mengambil tindakan yang tepat, mengambil keuntungan serta memiliki sifat, watak dan kemauan untuk mewujudkan gagasan inovatif kedalam dunia nyata secara kreatif dalam rangka meraih sukses/meningkatkan pendapatan. Intinya, seorang wirausaha adalah orang-orang yang memiliki karakter wirausaha dan mengaplikasikan hakikat kewirausahaan dalam hidupnya. Dengan kata lain, wirausaha adalah orang-orang yang memiliki jiwa kreativitas dan inovatif yang tinggi dalam hidupnya.</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Dari beberapa konsep di atas menunjukkan seolah-olah kewirausahaan identik dengan  kemampuan para wirausaha dalam dunia usaha (</w:t>
      </w:r>
      <w:r>
        <w:rPr>
          <w:rFonts w:eastAsia="Times New Roman" w:asciiTheme="majorBidi" w:hAnsiTheme="majorBidi" w:cstheme="majorBidi"/>
          <w:i/>
          <w:iCs/>
          <w:sz w:val="24"/>
          <w:szCs w:val="24"/>
          <w:lang w:val="id-ID" w:eastAsia="id-ID"/>
        </w:rPr>
        <w:t>business). </w:t>
      </w:r>
      <w:r>
        <w:rPr>
          <w:rFonts w:eastAsia="Times New Roman" w:asciiTheme="majorBidi" w:hAnsiTheme="majorBidi" w:cstheme="majorBidi"/>
          <w:sz w:val="24"/>
          <w:szCs w:val="24"/>
          <w:lang w:val="id-ID" w:eastAsia="id-ID"/>
        </w:rPr>
        <w:t>Padahal, dalam kenyataannya, kewirausahaan tidak selalu  identik dengan karakter wirausaha semata, karena karakter wirausaha kemungkinan juga dimiliki oleh seorang yang bukan wirausaha. Wirausaha mencakup semua aspek pekerjaan, baik karyawan swasta maupun pemerintahan (Soeparman Soemahamidjaja, 1980). Wirausaha adalah mereka yang melakukan upaya-upaya kreatif dan inovatif dengan jalan mengembangkan ide, dan meramu sumber daya untuk menemukan peluang </w:t>
      </w:r>
      <w:r>
        <w:rPr>
          <w:rFonts w:eastAsia="Times New Roman" w:asciiTheme="majorBidi" w:hAnsiTheme="majorBidi" w:cstheme="majorBidi"/>
          <w:i/>
          <w:iCs/>
          <w:sz w:val="24"/>
          <w:szCs w:val="24"/>
          <w:lang w:val="id-ID" w:eastAsia="id-ID"/>
        </w:rPr>
        <w:t>(opportunity) </w:t>
      </w:r>
      <w:r>
        <w:rPr>
          <w:rFonts w:eastAsia="Times New Roman" w:asciiTheme="majorBidi" w:hAnsiTheme="majorBidi" w:cstheme="majorBidi"/>
          <w:sz w:val="24"/>
          <w:szCs w:val="24"/>
          <w:lang w:val="id-ID" w:eastAsia="id-ID"/>
        </w:rPr>
        <w:t>dan perbaikan </w:t>
      </w:r>
      <w:r>
        <w:rPr>
          <w:rFonts w:eastAsia="Times New Roman" w:asciiTheme="majorBidi" w:hAnsiTheme="majorBidi" w:cstheme="majorBidi"/>
          <w:i/>
          <w:iCs/>
          <w:sz w:val="24"/>
          <w:szCs w:val="24"/>
          <w:lang w:val="id-ID" w:eastAsia="id-ID"/>
        </w:rPr>
        <w:t>(preparation) </w:t>
      </w:r>
      <w:r>
        <w:rPr>
          <w:rFonts w:eastAsia="Times New Roman" w:asciiTheme="majorBidi" w:hAnsiTheme="majorBidi" w:cstheme="majorBidi"/>
          <w:sz w:val="24"/>
          <w:szCs w:val="24"/>
          <w:lang w:val="id-ID" w:eastAsia="id-ID"/>
        </w:rPr>
        <w:t>hidup (Prawirokusumo, 1997).</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b/>
          <w:bCs/>
          <w:sz w:val="24"/>
          <w:szCs w:val="24"/>
          <w:lang w:val="id-ID" w:eastAsia="id-ID"/>
        </w:rPr>
        <w:t>Kewirausahaan</w:t>
      </w:r>
      <w:r>
        <w:rPr>
          <w:rFonts w:eastAsia="Times New Roman" w:asciiTheme="majorBidi" w:hAnsiTheme="majorBidi" w:cstheme="majorBidi"/>
          <w:sz w:val="24"/>
          <w:szCs w:val="24"/>
          <w:lang w:val="id-ID" w:eastAsia="id-ID"/>
        </w:rPr>
        <w:t> </w:t>
      </w:r>
      <w:r>
        <w:rPr>
          <w:rFonts w:eastAsia="Times New Roman" w:asciiTheme="majorBidi" w:hAnsiTheme="majorBidi" w:cstheme="majorBidi"/>
          <w:i/>
          <w:iCs/>
          <w:sz w:val="24"/>
          <w:szCs w:val="24"/>
          <w:lang w:val="id-ID" w:eastAsia="id-ID"/>
        </w:rPr>
        <w:t>(entrepreneurship</w:t>
      </w:r>
      <w:r>
        <w:rPr>
          <w:rFonts w:eastAsia="Times New Roman" w:asciiTheme="majorBidi" w:hAnsiTheme="majorBidi" w:cstheme="majorBidi"/>
          <w:sz w:val="24"/>
          <w:szCs w:val="24"/>
          <w:lang w:val="id-ID" w:eastAsia="id-ID"/>
        </w:rPr>
        <w:t xml:space="preserve">) muncul apabila seseorang individu berani mengembangkan usaha-usaha dan ide-ide barunya. Proses kewirausahaan meliputi semua fungsi, aktivitas dan tindakan yang berhubungan dengan perolehan peluang dan penciptaan organisasi usaha (Suryana, 2001). Esensi dari kewirausahaan adalah menciptakan nilai tambah di pasar melalui proses pengkombinasian sumber daya dengan cara-cara baru dan berbeda agar dapat bersaing. </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Pendidikan kewirausahaan bertujuan untuk membentuk manusia secara utuh (</w:t>
      </w:r>
      <w:r>
        <w:rPr>
          <w:rFonts w:eastAsia="Times New Roman" w:asciiTheme="majorBidi" w:hAnsiTheme="majorBidi" w:cstheme="majorBidi"/>
          <w:i/>
          <w:iCs/>
          <w:sz w:val="24"/>
          <w:szCs w:val="24"/>
          <w:lang w:val="id-ID" w:eastAsia="id-ID"/>
        </w:rPr>
        <w:t>holistik</w:t>
      </w:r>
      <w:r>
        <w:rPr>
          <w:rFonts w:eastAsia="Times New Roman" w:asciiTheme="majorBidi" w:hAnsiTheme="majorBidi" w:cstheme="majorBidi"/>
          <w:sz w:val="24"/>
          <w:szCs w:val="24"/>
          <w:lang w:val="id-ID" w:eastAsia="id-ID"/>
        </w:rPr>
        <w:t>), sebagai insan yang memiliki karakter, pemahaman dan ketrampilan sebagai wirausaha. Pada dasarnya, pendidikan kewirausahaan dapat diimplementasikan secara terpadu dengan kegiatan-kegiatan pendidikan di sekolah. Pelaksanaan pendidikan kewirausahaan dilakukan oleh kepala sekolah, guru, tenaga kependidikan (konselor), peserta didik secara bersama-sama sebagai suatu  komunitas pendidikan. Pendidikan kewirausahaan diterapkan ke dalam proses pembelajaran dengan cara mengidentifikasi jenis-jenis kegiatan di sekolah yang dapat merealisasikan pendidikan kewirausahaan dan direalisasikan peserta didik dalam kehidupan sehari-hari.  Dalam hal ini, program pendidikan kewirausahaan di sekolah dapat diinternalisasikan melalui berbagai aspek sesuai dengan potensi dan kearifan lokal masing-masing sekolah.</w:t>
      </w: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r>
        <w:rPr>
          <w:rFonts w:asciiTheme="majorBidi" w:hAnsiTheme="majorBidi" w:cstheme="majorBidi"/>
          <w:sz w:val="24"/>
          <w:szCs w:val="24"/>
        </w:rPr>
        <w:t xml:space="preserve">Seiring dengan konsep Manajemen Berbasis Sekolah, dalam rangka pelaksanaan </w:t>
      </w:r>
      <w:r>
        <w:rPr>
          <w:rFonts w:asciiTheme="majorBidi" w:hAnsiTheme="majorBidi" w:cstheme="majorBidi"/>
          <w:sz w:val="24"/>
          <w:szCs w:val="24"/>
          <w:lang w:val="id-ID"/>
        </w:rPr>
        <w:t>kewirausahan di</w:t>
      </w:r>
      <w:r>
        <w:rPr>
          <w:rFonts w:asciiTheme="majorBidi" w:hAnsiTheme="majorBidi" w:cstheme="majorBidi"/>
          <w:sz w:val="24"/>
          <w:szCs w:val="24"/>
        </w:rPr>
        <w:t xml:space="preserve"> sekolah dituntut untuk mengembangkan dan memberdayakan semua sumber daya yang dimiliki secara optimal, baik sumber daya internal maupun eksternal sekolah melalui langkah-langkah manajemen yang tepat dan terstandar</w:t>
      </w:r>
      <w:r>
        <w:rPr>
          <w:rFonts w:asciiTheme="majorBidi" w:hAnsiTheme="majorBidi" w:cstheme="majorBidi"/>
          <w:sz w:val="24"/>
          <w:szCs w:val="24"/>
          <w:lang w:val="id-ID"/>
        </w:rPr>
        <w:t>.</w:t>
      </w: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hanging="284"/>
        <w:jc w:val="both"/>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B. Tujuan</w:t>
      </w:r>
    </w:p>
    <w:p>
      <w:pPr>
        <w:shd w:val="clear" w:color="auto" w:fill="FFFFFF"/>
        <w:spacing w:after="0" w:line="360" w:lineRule="auto"/>
        <w:ind w:left="284" w:hanging="284"/>
        <w:jc w:val="both"/>
        <w:textAlignment w:val="baseline"/>
        <w:rPr>
          <w:rFonts w:asciiTheme="majorBidi" w:hAnsiTheme="majorBidi" w:cstheme="majorBidi"/>
          <w:sz w:val="24"/>
          <w:szCs w:val="24"/>
          <w:lang w:val="id-ID"/>
        </w:rPr>
      </w:pPr>
      <w:r>
        <w:rPr>
          <w:rFonts w:asciiTheme="majorBidi" w:hAnsiTheme="majorBidi" w:cstheme="majorBidi"/>
          <w:b/>
          <w:bCs/>
          <w:sz w:val="24"/>
          <w:szCs w:val="24"/>
          <w:lang w:val="id-ID"/>
        </w:rPr>
        <w:t xml:space="preserve">1. </w:t>
      </w:r>
      <w:r>
        <w:rPr>
          <w:rFonts w:asciiTheme="majorBidi" w:hAnsiTheme="majorBidi" w:cstheme="majorBidi"/>
          <w:sz w:val="24"/>
          <w:szCs w:val="24"/>
          <w:lang w:val="id-ID"/>
        </w:rPr>
        <w:t>Terciptanya  sekolah yang berbudaya lingkungan melalui sekolah Adiwiyata serta Pemenfaatan Lahan dan Area sekolah Yang belum terisi .</w:t>
      </w:r>
    </w:p>
    <w:p>
      <w:pPr>
        <w:shd w:val="clear" w:color="auto" w:fill="FFFFFF"/>
        <w:spacing w:after="0" w:line="360" w:lineRule="auto"/>
        <w:ind w:left="284" w:hanging="284"/>
        <w:jc w:val="both"/>
        <w:textAlignment w:val="baseline"/>
        <w:rPr>
          <w:rFonts w:asciiTheme="majorBidi" w:hAnsiTheme="majorBidi" w:cstheme="majorBidi"/>
          <w:sz w:val="24"/>
          <w:szCs w:val="24"/>
          <w:lang w:val="id-ID"/>
        </w:rPr>
      </w:pPr>
      <w:r>
        <w:rPr>
          <w:rFonts w:asciiTheme="majorBidi" w:hAnsiTheme="majorBidi" w:cstheme="majorBidi"/>
          <w:b/>
          <w:bCs/>
          <w:sz w:val="24"/>
          <w:szCs w:val="24"/>
          <w:lang w:val="id-ID"/>
        </w:rPr>
        <w:t>2.</w:t>
      </w:r>
      <w:r>
        <w:rPr>
          <w:rFonts w:asciiTheme="majorBidi" w:hAnsiTheme="majorBidi" w:cstheme="majorBidi"/>
          <w:sz w:val="24"/>
          <w:szCs w:val="24"/>
          <w:lang w:val="id-ID"/>
        </w:rPr>
        <w:t xml:space="preserve">  Koperasi produktif dan penyediaan kebutuhan warga sekolah dalam bentuk KOPMART.</w:t>
      </w:r>
    </w:p>
    <w:p>
      <w:pPr>
        <w:shd w:val="clear" w:color="auto" w:fill="FFFFFF"/>
        <w:spacing w:after="0" w:line="360" w:lineRule="auto"/>
        <w:ind w:left="284" w:hanging="284"/>
        <w:jc w:val="both"/>
        <w:textAlignment w:val="baseline"/>
        <w:rPr>
          <w:rFonts w:asciiTheme="majorBidi" w:hAnsiTheme="majorBidi" w:cstheme="majorBidi"/>
          <w:sz w:val="24"/>
          <w:szCs w:val="24"/>
          <w:lang w:val="id-ID"/>
        </w:rPr>
      </w:pPr>
      <w:r>
        <w:rPr>
          <w:rFonts w:asciiTheme="majorBidi" w:hAnsiTheme="majorBidi" w:cstheme="majorBidi"/>
          <w:b/>
          <w:bCs/>
          <w:sz w:val="24"/>
          <w:szCs w:val="24"/>
          <w:lang w:val="id-ID"/>
        </w:rPr>
        <w:t>3.</w:t>
      </w:r>
      <w:r>
        <w:rPr>
          <w:rFonts w:asciiTheme="majorBidi" w:hAnsiTheme="majorBidi" w:cstheme="majorBidi"/>
          <w:sz w:val="24"/>
          <w:szCs w:val="24"/>
          <w:lang w:val="id-ID"/>
        </w:rPr>
        <w:t xml:space="preserve">  Pembelian Mobil OSIS SMAN 13 Padang  dalam rangka Efektifitas dan Efisiensi kegiatan.</w:t>
      </w:r>
    </w:p>
    <w:p>
      <w:pPr>
        <w:shd w:val="clear" w:color="auto" w:fill="FFFFFF"/>
        <w:spacing w:after="0" w:line="360" w:lineRule="auto"/>
        <w:ind w:left="284" w:hanging="284"/>
        <w:jc w:val="both"/>
        <w:textAlignment w:val="baseline"/>
        <w:rPr>
          <w:rFonts w:asciiTheme="majorBidi" w:hAnsiTheme="majorBidi" w:cstheme="majorBidi"/>
          <w:sz w:val="24"/>
          <w:szCs w:val="24"/>
          <w:lang w:val="id-ID"/>
        </w:rPr>
      </w:pPr>
    </w:p>
    <w:p>
      <w:pPr>
        <w:shd w:val="clear" w:color="auto" w:fill="FFFFFF"/>
        <w:spacing w:after="0" w:line="360" w:lineRule="auto"/>
        <w:ind w:left="284"/>
        <w:jc w:val="both"/>
        <w:textAlignment w:val="baseline"/>
        <w:rPr>
          <w:rFonts w:asciiTheme="majorBidi" w:hAnsiTheme="majorBidi" w:cstheme="majorBidi"/>
          <w:sz w:val="24"/>
          <w:szCs w:val="24"/>
          <w:lang w:val="id-ID"/>
        </w:rPr>
      </w:pPr>
      <w:r>
        <w:rPr>
          <w:rFonts w:asciiTheme="majorBidi" w:hAnsiTheme="majorBidi" w:cstheme="majorBidi"/>
          <w:sz w:val="24"/>
          <w:szCs w:val="24"/>
          <w:lang w:val="id-ID"/>
        </w:rPr>
        <w:tab/>
      </w: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hanging="284"/>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C. Jadwal Kegiatan </w:t>
      </w:r>
    </w:p>
    <w:tbl>
      <w:tblPr>
        <w:tblStyle w:val="10"/>
        <w:tblW w:w="0" w:type="auto"/>
        <w:tblInd w:w="28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1701"/>
        <w:gridCol w:w="2268"/>
        <w:gridCol w:w="2268"/>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No</w:t>
            </w:r>
          </w:p>
        </w:tc>
        <w:tc>
          <w:tcPr>
            <w:tcW w:w="1701"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Jenis Kegiatan</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Terget Pencapaian </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Penanggung Jawab</w:t>
            </w:r>
          </w:p>
        </w:tc>
        <w:tc>
          <w:tcPr>
            <w:tcW w:w="2410"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Sumber Angggaran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1</w:t>
            </w:r>
          </w:p>
        </w:tc>
        <w:tc>
          <w:tcPr>
            <w:tcW w:w="1701"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Adiwiyata</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Menuju Adiwiyata Nasional dan memperoleh adiwiyata provinsi</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Wakil Sarana dan Prasarana </w:t>
            </w:r>
          </w:p>
        </w:tc>
        <w:tc>
          <w:tcPr>
            <w:tcW w:w="2410"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Bos,Komite dan CSR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2. </w:t>
            </w:r>
          </w:p>
        </w:tc>
        <w:tc>
          <w:tcPr>
            <w:tcW w:w="1701"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KOPMAR</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Koperasi mampu menyediakan kebutuhan warga sekolah melalui KOPMART</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Manejer KOPMART</w:t>
            </w:r>
          </w:p>
        </w:tc>
        <w:tc>
          <w:tcPr>
            <w:tcW w:w="2410"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Koperasi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3"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3</w:t>
            </w:r>
          </w:p>
        </w:tc>
        <w:tc>
          <w:tcPr>
            <w:tcW w:w="1701"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Mobil OSIS </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 xml:space="preserve">Adanya Mobil OSIS untuk terciptanya efisiensi dan efektifitas </w:t>
            </w:r>
          </w:p>
        </w:tc>
        <w:tc>
          <w:tcPr>
            <w:tcW w:w="2268"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Wakil Sarana dan Prasarana</w:t>
            </w:r>
          </w:p>
        </w:tc>
        <w:tc>
          <w:tcPr>
            <w:tcW w:w="2410" w:type="dxa"/>
          </w:tcPr>
          <w:p>
            <w:pPr>
              <w:spacing w:after="0" w:line="360" w:lineRule="auto"/>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Sumbangan Guru dan Siswa dan Komite</w:t>
            </w:r>
          </w:p>
        </w:tc>
      </w:tr>
    </w:tbl>
    <w:p>
      <w:pPr>
        <w:shd w:val="clear" w:color="auto" w:fill="FFFFFF"/>
        <w:spacing w:after="0" w:line="360" w:lineRule="auto"/>
        <w:ind w:left="284" w:hanging="284"/>
        <w:textAlignment w:val="baseline"/>
        <w:rPr>
          <w:rFonts w:asciiTheme="majorBidi" w:hAnsiTheme="majorBidi" w:cstheme="majorBidi"/>
          <w:b/>
          <w:bCs/>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p>
    <w:p>
      <w:pPr>
        <w:shd w:val="clear" w:color="auto" w:fill="FFFFFF"/>
        <w:spacing w:after="0" w:line="360" w:lineRule="auto"/>
        <w:ind w:left="284" w:firstLine="720"/>
        <w:jc w:val="center"/>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BAB. 2</w:t>
      </w:r>
    </w:p>
    <w:p>
      <w:pPr>
        <w:shd w:val="clear" w:color="auto" w:fill="FFFFFF"/>
        <w:spacing w:after="0" w:line="360" w:lineRule="auto"/>
        <w:ind w:left="284" w:firstLine="720"/>
        <w:jc w:val="center"/>
        <w:textAlignment w:val="baseline"/>
        <w:rPr>
          <w:rFonts w:asciiTheme="majorBidi" w:hAnsiTheme="majorBidi" w:cstheme="majorBidi"/>
          <w:b/>
          <w:bCs/>
          <w:sz w:val="24"/>
          <w:szCs w:val="24"/>
          <w:lang w:val="id-ID"/>
        </w:rPr>
      </w:pPr>
    </w:p>
    <w:p>
      <w:pPr>
        <w:shd w:val="clear" w:color="auto" w:fill="FFFFFF"/>
        <w:spacing w:after="0" w:line="360" w:lineRule="auto"/>
        <w:ind w:left="284" w:firstLine="142"/>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A.Visi Misi</w:t>
      </w:r>
    </w:p>
    <w:p>
      <w:pPr>
        <w:spacing w:after="120" w:line="360" w:lineRule="auto"/>
        <w:ind w:left="360"/>
        <w:jc w:val="both"/>
        <w:rPr>
          <w:rFonts w:eastAsia="Times New Roman" w:asciiTheme="majorBidi" w:hAnsiTheme="majorBidi" w:cstheme="majorBidi"/>
          <w:b/>
          <w:caps/>
          <w:sz w:val="24"/>
          <w:szCs w:val="24"/>
          <w:lang w:val="id-ID" w:eastAsia="id-ID"/>
        </w:rPr>
      </w:pPr>
      <w:r>
        <w:rPr>
          <w:rFonts w:eastAsia="Times New Roman" w:asciiTheme="majorBidi" w:hAnsiTheme="majorBidi" w:cstheme="majorBidi"/>
          <w:b/>
          <w:caps/>
          <w:sz w:val="24"/>
          <w:szCs w:val="24"/>
          <w:lang w:val="sv-SE" w:eastAsia="id-ID"/>
        </w:rPr>
        <w:t>“Religius, cerdas, produktif, kompetitif dan peduli lingkungan”</w:t>
      </w:r>
    </w:p>
    <w:p>
      <w:pPr>
        <w:spacing w:after="120" w:line="360" w:lineRule="auto"/>
        <w:ind w:left="360" w:firstLine="633"/>
        <w:jc w:val="both"/>
        <w:rPr>
          <w:rFonts w:eastAsia="Times New Roman" w:asciiTheme="majorBidi" w:hAnsiTheme="majorBidi" w:cstheme="majorBidi"/>
          <w:b/>
          <w:caps/>
          <w:sz w:val="24"/>
          <w:szCs w:val="24"/>
          <w:lang w:val="sv-SE" w:eastAsia="id-ID"/>
        </w:rPr>
      </w:pPr>
      <w:r>
        <w:rPr>
          <w:rFonts w:ascii="Times New Roman" w:hAnsi="Times New Roman" w:eastAsia="Times New Roman" w:cs="Times New Roman"/>
          <w:sz w:val="24"/>
          <w:szCs w:val="24"/>
          <w:lang w:eastAsia="id-ID"/>
        </w:rPr>
        <w:t>Adapun Misi Satuan Pendidikan SMAN 13 Padang adalah:</w:t>
      </w:r>
    </w:p>
    <w:p>
      <w:pPr>
        <w:numPr>
          <w:ilvl w:val="0"/>
          <w:numId w:val="1"/>
        </w:numPr>
        <w:tabs>
          <w:tab w:val="left" w:pos="993"/>
        </w:tabs>
        <w:spacing w:after="0" w:line="240" w:lineRule="auto"/>
        <w:ind w:left="851" w:hanging="425"/>
        <w:contextualSpacing/>
        <w:jc w:val="both"/>
        <w:rPr>
          <w:rFonts w:ascii="Times New Roman" w:hAnsi="Times New Roman" w:cs="Times New Roman"/>
          <w:b/>
          <w:sz w:val="24"/>
          <w:szCs w:val="24"/>
          <w:lang w:val="es-ES"/>
        </w:rPr>
      </w:pPr>
      <w:r>
        <w:rPr>
          <w:rFonts w:ascii="Times New Roman" w:hAnsi="Times New Roman" w:cs="Times New Roman"/>
          <w:sz w:val="24"/>
          <w:szCs w:val="24"/>
          <w:lang w:val="es-ES"/>
        </w:rPr>
        <w:t>Mengembangkan ilmu pengetahuan berdasarkan iman dan taqwa kepada Tuhan Yang Maha Esa</w:t>
      </w:r>
    </w:p>
    <w:p>
      <w:pPr>
        <w:numPr>
          <w:ilvl w:val="0"/>
          <w:numId w:val="1"/>
        </w:numPr>
        <w:tabs>
          <w:tab w:val="left" w:pos="0"/>
        </w:tabs>
        <w:spacing w:after="0" w:line="240" w:lineRule="auto"/>
        <w:ind w:left="851" w:hanging="425"/>
        <w:contextualSpacing/>
        <w:jc w:val="both"/>
        <w:rPr>
          <w:rFonts w:ascii="Times New Roman" w:hAnsi="Times New Roman" w:cs="Times New Roman"/>
          <w:b/>
          <w:sz w:val="24"/>
          <w:szCs w:val="24"/>
        </w:rPr>
      </w:pPr>
      <w:r>
        <w:rPr>
          <w:rFonts w:ascii="Times New Roman" w:hAnsi="Times New Roman" w:cs="Times New Roman"/>
          <w:sz w:val="24"/>
          <w:szCs w:val="24"/>
        </w:rPr>
        <w:t>Meningkatkan prestasi akademik dan mengoptimalkan penguasaan ilmu pengetahuan dan tekhnologi serta  pengembangan diri melalui kegiatan kurikuler dan ekstra kurikuler kepada peserta didik .</w:t>
      </w:r>
    </w:p>
    <w:p>
      <w:pPr>
        <w:numPr>
          <w:ilvl w:val="0"/>
          <w:numId w:val="1"/>
        </w:numPr>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Menanamkan sikap ulet dan gigih dalam berkompetisi dan beradaptasi dengan lingkungan </w:t>
      </w:r>
    </w:p>
    <w:p>
      <w:pPr>
        <w:numPr>
          <w:ilvl w:val="0"/>
          <w:numId w:val="1"/>
        </w:numPr>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Mengembangkan sikap kreatfitas,  sportifitas di bidang olah raga,seni budaya, religi dan organisasi yang dapat menunjang pengembangan bakat dan kecerdasan.</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Menciptakan kultur sekolah yang  berwawasan lingkungan harmonis,  sejuk dan menyenangkan.</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Memberdayakan seluruh komponen sekolah dan mengoptimalkan sumber daya sekolah dalam mengembangkan potensi peserta didik secara optimal.</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lang w:val="id-ID"/>
        </w:rPr>
      </w:pPr>
      <w:r>
        <w:rPr>
          <w:rFonts w:ascii="Times New Roman" w:hAnsi="Times New Roman" w:cs="Times New Roman"/>
          <w:sz w:val="24"/>
          <w:szCs w:val="24"/>
          <w:lang w:val="id-ID"/>
        </w:rPr>
        <w:t>Mewujudkan Pendidikan Berbasis Keunggulan Lokal  dan Global  yang relevan dengan kebutuhan masyarakat.</w:t>
      </w:r>
    </w:p>
    <w:p>
      <w:pPr>
        <w:tabs>
          <w:tab w:val="left" w:pos="0"/>
        </w:tabs>
        <w:spacing w:after="0" w:line="240" w:lineRule="auto"/>
        <w:ind w:left="851"/>
        <w:contextualSpacing/>
        <w:jc w:val="both"/>
        <w:rPr>
          <w:rFonts w:ascii="Times New Roman" w:hAnsi="Times New Roman" w:cs="Times New Roman"/>
          <w:sz w:val="24"/>
          <w:szCs w:val="24"/>
          <w:lang w:val="id-ID"/>
        </w:rPr>
      </w:pPr>
    </w:p>
    <w:p>
      <w:pPr>
        <w:tabs>
          <w:tab w:val="left" w:pos="0"/>
        </w:tabs>
        <w:spacing w:after="0" w:line="240" w:lineRule="auto"/>
        <w:ind w:left="284"/>
        <w:contextualSpacing/>
        <w:jc w:val="both"/>
        <w:rPr>
          <w:rFonts w:ascii="Times New Roman" w:hAnsi="Times New Roman" w:cs="Times New Roman"/>
          <w:b/>
          <w:bCs/>
          <w:sz w:val="24"/>
          <w:szCs w:val="24"/>
          <w:lang w:val="id-ID"/>
        </w:rPr>
      </w:pPr>
      <w:r>
        <w:rPr>
          <w:rFonts w:ascii="Times New Roman" w:hAnsi="Times New Roman" w:cs="Times New Roman"/>
          <w:b/>
          <w:bCs/>
          <w:sz w:val="24"/>
          <w:szCs w:val="24"/>
          <w:lang w:val="id-ID"/>
        </w:rPr>
        <w:t>B. Potensi Dan Keunggulan</w:t>
      </w:r>
    </w:p>
    <w:p>
      <w:pPr>
        <w:tabs>
          <w:tab w:val="left" w:pos="0"/>
        </w:tabs>
        <w:spacing w:after="0" w:line="240" w:lineRule="auto"/>
        <w:ind w:left="851"/>
        <w:contextualSpacing/>
        <w:jc w:val="both"/>
        <w:rPr>
          <w:rFonts w:ascii="Times New Roman" w:hAnsi="Times New Roman" w:cs="Times New Roman"/>
          <w:sz w:val="24"/>
          <w:szCs w:val="24"/>
          <w:lang w:val="id-ID"/>
        </w:rPr>
      </w:pP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SMAN 13 Padang berada didaerah agriwisata lubuk minturun yang merupakan daerah yang dijadikan sebagai iconnya dinas pertanian Sumatra Barat sebagai lumbung penghasil tanaman hias khususnya di kota Padang dan umumnya diprovinsi Sumatra Barat dan diwilayah ini juga ditempatkan UPT Balai benih tanaman dikarenakan udara dan kultur tanah yang subur dan dikelilingi lahan pertanian.</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 xml:space="preserve">Potensi dan peluang diatas SMA Negeri 13 Padang telah mencanangkan diri menjadi Icon sekolah dengan </w:t>
      </w:r>
      <w:r>
        <w:rPr>
          <w:rFonts w:ascii="Times New Roman" w:hAnsi="Times New Roman" w:cs="Times New Roman"/>
          <w:b/>
          <w:bCs/>
          <w:sz w:val="24"/>
          <w:szCs w:val="24"/>
          <w:lang w:val="id-ID"/>
        </w:rPr>
        <w:t>pembudidayaan  tanaman hias</w:t>
      </w:r>
      <w:r>
        <w:rPr>
          <w:rFonts w:ascii="Times New Roman" w:hAnsi="Times New Roman" w:cs="Times New Roman"/>
          <w:sz w:val="24"/>
          <w:szCs w:val="24"/>
          <w:lang w:val="id-ID"/>
        </w:rPr>
        <w:t xml:space="preserve"> yang akan dikembangkan sebagai kewirausahan sekolah, untuk mencapai tujuan tersebut Manajemen SMAN 13 Padang Telah menjalin kerja sama dengan Fakultas Pertanian Universitas Andalas(Khusus tentang Budidaya Tanaman hias) dan Pusat Studi Lingkungan dan kependudukan Universitas Negeri Padang serta sedang menjajaki MOU dengan Balai Bibit Sumatra Barat.dan pada tahun 2013 sekolah SMAN 13 Padang ditunjuk sebagai sekolah  PBKL(Pendidikan berbasis Keunggulan Lokal) oleh dinas pendidikan kota padang dengan kekhususan tanaman hias dan berhasil membibit tanaman hias dan mampu menjual pada sekolah-sekitarnya.</w:t>
      </w: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r>
        <w:rPr>
          <w:rFonts w:asciiTheme="majorBidi" w:hAnsiTheme="majorBidi" w:cstheme="majorBidi"/>
          <w:sz w:val="24"/>
          <w:szCs w:val="24"/>
          <w:lang w:val="id-ID"/>
        </w:rPr>
        <w:t xml:space="preserve">Pemilihan kewirausahaan </w:t>
      </w:r>
      <w:r>
        <w:rPr>
          <w:rFonts w:asciiTheme="majorBidi" w:hAnsiTheme="majorBidi" w:cstheme="majorBidi"/>
          <w:b/>
          <w:bCs/>
          <w:sz w:val="24"/>
          <w:szCs w:val="24"/>
          <w:lang w:val="id-ID"/>
        </w:rPr>
        <w:t>Budi daya tanaman hias</w:t>
      </w:r>
      <w:r>
        <w:rPr>
          <w:rFonts w:asciiTheme="majorBidi" w:hAnsiTheme="majorBidi" w:cstheme="majorBidi"/>
          <w:sz w:val="24"/>
          <w:szCs w:val="24"/>
          <w:lang w:val="id-ID"/>
        </w:rPr>
        <w:t xml:space="preserve"> karena potensi dan permintaan pasar terhadap kebutuhan tanaman hias sangat tinggi, sehingga jika program kewirausahan ini sukses peserta didik dan semua </w:t>
      </w:r>
      <w:r>
        <w:rPr>
          <w:rFonts w:asciiTheme="majorBidi" w:hAnsiTheme="majorBidi" w:cstheme="majorBidi"/>
          <w:i/>
          <w:iCs/>
          <w:sz w:val="24"/>
          <w:szCs w:val="24"/>
          <w:lang w:val="id-ID"/>
        </w:rPr>
        <w:t>stake holder</w:t>
      </w:r>
      <w:r>
        <w:rPr>
          <w:rFonts w:asciiTheme="majorBidi" w:hAnsiTheme="majorBidi" w:cstheme="majorBidi"/>
          <w:sz w:val="24"/>
          <w:szCs w:val="24"/>
          <w:lang w:val="id-ID"/>
        </w:rPr>
        <w:t xml:space="preserve"> sekolah akan dapat nilai tambah dalam bentuk provit maupun pengalaman kewirausahan ketika bersekolah maupun setelah menamatkan di SMA Negeri 13 Padang.</w:t>
      </w:r>
    </w:p>
    <w:p>
      <w:pPr>
        <w:spacing w:before="7" w:line="360" w:lineRule="auto"/>
        <w:ind w:right="186" w:firstLine="566"/>
        <w:jc w:val="both"/>
        <w:rPr>
          <w:rFonts w:asciiTheme="majorBidi" w:hAnsiTheme="majorBidi" w:cstheme="majorBidi"/>
          <w:sz w:val="24"/>
          <w:szCs w:val="24"/>
        </w:rPr>
      </w:pPr>
      <w:r>
        <w:rPr>
          <w:rFonts w:asciiTheme="majorBidi" w:hAnsiTheme="majorBidi" w:cstheme="majorBidi"/>
          <w:spacing w:val="1"/>
          <w:sz w:val="24"/>
          <w:szCs w:val="24"/>
        </w:rPr>
        <w:t>S</w:t>
      </w:r>
      <w:r>
        <w:rPr>
          <w:rFonts w:asciiTheme="majorBidi" w:hAnsiTheme="majorBidi" w:cstheme="majorBidi"/>
          <w:spacing w:val="-1"/>
          <w:sz w:val="24"/>
          <w:szCs w:val="24"/>
        </w:rPr>
        <w:t>a</w:t>
      </w:r>
      <w:r>
        <w:rPr>
          <w:rFonts w:asciiTheme="majorBidi" w:hAnsiTheme="majorBidi" w:cstheme="majorBidi"/>
          <w:sz w:val="24"/>
          <w:szCs w:val="24"/>
        </w:rPr>
        <w:t>lah</w:t>
      </w:r>
      <w:r>
        <w:rPr>
          <w:rFonts w:asciiTheme="majorBidi" w:hAnsiTheme="majorBidi" w:cstheme="majorBidi"/>
          <w:spacing w:val="2"/>
          <w:sz w:val="24"/>
          <w:szCs w:val="24"/>
        </w:rPr>
        <w:t xml:space="preserve"> </w:t>
      </w:r>
      <w:r>
        <w:rPr>
          <w:rFonts w:asciiTheme="majorBidi" w:hAnsiTheme="majorBidi" w:cstheme="majorBidi"/>
          <w:sz w:val="24"/>
          <w:szCs w:val="24"/>
        </w:rPr>
        <w:t>s</w:t>
      </w:r>
      <w:r>
        <w:rPr>
          <w:rFonts w:asciiTheme="majorBidi" w:hAnsiTheme="majorBidi" w:cstheme="majorBidi"/>
          <w:spacing w:val="-1"/>
          <w:sz w:val="24"/>
          <w:szCs w:val="24"/>
        </w:rPr>
        <w:t>a</w:t>
      </w:r>
      <w:r>
        <w:rPr>
          <w:rFonts w:asciiTheme="majorBidi" w:hAnsiTheme="majorBidi" w:cstheme="majorBidi"/>
          <w:sz w:val="24"/>
          <w:szCs w:val="24"/>
        </w:rPr>
        <w:t>tu</w:t>
      </w:r>
      <w:r>
        <w:rPr>
          <w:rFonts w:asciiTheme="majorBidi" w:hAnsiTheme="majorBidi" w:cstheme="majorBidi"/>
          <w:spacing w:val="3"/>
          <w:sz w:val="24"/>
          <w:szCs w:val="24"/>
        </w:rPr>
        <w:t xml:space="preserve"> </w:t>
      </w:r>
      <w:r>
        <w:rPr>
          <w:rFonts w:asciiTheme="majorBidi" w:hAnsiTheme="majorBidi" w:cstheme="majorBidi"/>
          <w:sz w:val="24"/>
          <w:szCs w:val="24"/>
        </w:rPr>
        <w:t>s</w:t>
      </w:r>
      <w:r>
        <w:rPr>
          <w:rFonts w:asciiTheme="majorBidi" w:hAnsiTheme="majorBidi" w:cstheme="majorBidi"/>
          <w:spacing w:val="-1"/>
          <w:sz w:val="24"/>
          <w:szCs w:val="24"/>
        </w:rPr>
        <w:t>e</w:t>
      </w:r>
      <w:r>
        <w:rPr>
          <w:rFonts w:asciiTheme="majorBidi" w:hAnsiTheme="majorBidi" w:cstheme="majorBidi"/>
          <w:sz w:val="24"/>
          <w:szCs w:val="24"/>
        </w:rPr>
        <w:t>kolah</w:t>
      </w:r>
      <w:r>
        <w:rPr>
          <w:rFonts w:asciiTheme="majorBidi" w:hAnsiTheme="majorBidi" w:cstheme="majorBidi"/>
          <w:spacing w:val="9"/>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z w:val="24"/>
          <w:szCs w:val="24"/>
        </w:rPr>
        <w:t xml:space="preserve">ng </w:t>
      </w:r>
      <w:r>
        <w:rPr>
          <w:rFonts w:asciiTheme="majorBidi" w:hAnsiTheme="majorBidi" w:cstheme="majorBidi"/>
          <w:spacing w:val="2"/>
          <w:sz w:val="24"/>
          <w:szCs w:val="24"/>
        </w:rPr>
        <w:t>p</w:t>
      </w:r>
      <w:r>
        <w:rPr>
          <w:rFonts w:asciiTheme="majorBidi" w:hAnsiTheme="majorBidi" w:cstheme="majorBidi"/>
          <w:spacing w:val="-1"/>
          <w:sz w:val="24"/>
          <w:szCs w:val="24"/>
        </w:rPr>
        <w:t>e</w:t>
      </w:r>
      <w:r>
        <w:rPr>
          <w:rFonts w:asciiTheme="majorBidi" w:hAnsiTheme="majorBidi" w:cstheme="majorBidi"/>
          <w:sz w:val="24"/>
          <w:szCs w:val="24"/>
        </w:rPr>
        <w:t>duli</w:t>
      </w:r>
      <w:r>
        <w:rPr>
          <w:rFonts w:asciiTheme="majorBidi" w:hAnsiTheme="majorBidi" w:cstheme="majorBidi"/>
          <w:spacing w:val="3"/>
          <w:sz w:val="24"/>
          <w:szCs w:val="24"/>
        </w:rPr>
        <w:t xml:space="preserve"> </w:t>
      </w:r>
      <w:r>
        <w:rPr>
          <w:rFonts w:asciiTheme="majorBidi" w:hAnsiTheme="majorBidi" w:cstheme="majorBidi"/>
          <w:sz w:val="24"/>
          <w:szCs w:val="24"/>
        </w:rPr>
        <w:t>d</w:t>
      </w:r>
      <w:r>
        <w:rPr>
          <w:rFonts w:asciiTheme="majorBidi" w:hAnsiTheme="majorBidi" w:cstheme="majorBidi"/>
          <w:spacing w:val="-1"/>
          <w:sz w:val="24"/>
          <w:szCs w:val="24"/>
        </w:rPr>
        <w:t>a</w:t>
      </w:r>
      <w:r>
        <w:rPr>
          <w:rFonts w:asciiTheme="majorBidi" w:hAnsiTheme="majorBidi" w:cstheme="majorBidi"/>
          <w:sz w:val="24"/>
          <w:szCs w:val="24"/>
        </w:rPr>
        <w:t>n b</w:t>
      </w:r>
      <w:r>
        <w:rPr>
          <w:rFonts w:asciiTheme="majorBidi" w:hAnsiTheme="majorBidi" w:cstheme="majorBidi"/>
          <w:spacing w:val="-1"/>
          <w:sz w:val="24"/>
          <w:szCs w:val="24"/>
        </w:rPr>
        <w:t>e</w:t>
      </w:r>
      <w:r>
        <w:rPr>
          <w:rFonts w:asciiTheme="majorBidi" w:hAnsiTheme="majorBidi" w:cstheme="majorBidi"/>
          <w:sz w:val="24"/>
          <w:szCs w:val="24"/>
        </w:rPr>
        <w:t>rbud</w:t>
      </w:r>
      <w:r>
        <w:rPr>
          <w:rFonts w:asciiTheme="majorBidi" w:hAnsiTheme="majorBidi" w:cstheme="majorBidi"/>
          <w:spacing w:val="3"/>
          <w:sz w:val="24"/>
          <w:szCs w:val="24"/>
        </w:rPr>
        <w:t>a</w:t>
      </w:r>
      <w:r>
        <w:rPr>
          <w:rFonts w:asciiTheme="majorBidi" w:hAnsiTheme="majorBidi" w:cstheme="majorBidi"/>
          <w:spacing w:val="-5"/>
          <w:sz w:val="24"/>
          <w:szCs w:val="24"/>
        </w:rPr>
        <w:t>y</w:t>
      </w:r>
      <w:r>
        <w:rPr>
          <w:rFonts w:asciiTheme="majorBidi" w:hAnsiTheme="majorBidi" w:cstheme="majorBidi"/>
          <w:sz w:val="24"/>
          <w:szCs w:val="24"/>
        </w:rPr>
        <w:t>a</w:t>
      </w:r>
      <w:r>
        <w:rPr>
          <w:rFonts w:asciiTheme="majorBidi" w:hAnsiTheme="majorBidi" w:cstheme="majorBidi"/>
          <w:spacing w:val="2"/>
          <w:sz w:val="24"/>
          <w:szCs w:val="24"/>
        </w:rPr>
        <w:t xml:space="preserve"> </w:t>
      </w:r>
      <w:r>
        <w:rPr>
          <w:rFonts w:asciiTheme="majorBidi" w:hAnsiTheme="majorBidi" w:cstheme="majorBidi"/>
          <w:sz w:val="24"/>
          <w:szCs w:val="24"/>
        </w:rPr>
        <w:t>l</w:t>
      </w:r>
      <w:r>
        <w:rPr>
          <w:rFonts w:asciiTheme="majorBidi" w:hAnsiTheme="majorBidi" w:cstheme="majorBidi"/>
          <w:spacing w:val="1"/>
          <w:sz w:val="24"/>
          <w:szCs w:val="24"/>
        </w:rPr>
        <w:t>i</w:t>
      </w:r>
      <w:r>
        <w:rPr>
          <w:rFonts w:asciiTheme="majorBidi" w:hAnsiTheme="majorBidi" w:cstheme="majorBidi"/>
          <w:sz w:val="24"/>
          <w:szCs w:val="24"/>
        </w:rPr>
        <w:t>n</w:t>
      </w:r>
      <w:r>
        <w:rPr>
          <w:rFonts w:asciiTheme="majorBidi" w:hAnsiTheme="majorBidi" w:cstheme="majorBidi"/>
          <w:spacing w:val="-2"/>
          <w:sz w:val="24"/>
          <w:szCs w:val="24"/>
        </w:rPr>
        <w:t>g</w:t>
      </w:r>
      <w:r>
        <w:rPr>
          <w:rFonts w:asciiTheme="majorBidi" w:hAnsiTheme="majorBidi" w:cstheme="majorBidi"/>
          <w:sz w:val="24"/>
          <w:szCs w:val="24"/>
        </w:rPr>
        <w:t>ku</w:t>
      </w:r>
      <w:r>
        <w:rPr>
          <w:rFonts w:asciiTheme="majorBidi" w:hAnsiTheme="majorBidi" w:cstheme="majorBidi"/>
          <w:spacing w:val="2"/>
          <w:sz w:val="24"/>
          <w:szCs w:val="24"/>
        </w:rPr>
        <w:t>n</w:t>
      </w:r>
      <w:r>
        <w:rPr>
          <w:rFonts w:asciiTheme="majorBidi" w:hAnsiTheme="majorBidi" w:cstheme="majorBidi"/>
          <w:sz w:val="24"/>
          <w:szCs w:val="24"/>
        </w:rPr>
        <w:t>g</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3"/>
          <w:sz w:val="24"/>
          <w:szCs w:val="24"/>
        </w:rPr>
        <w:t xml:space="preserve"> </w:t>
      </w:r>
      <w:r>
        <w:rPr>
          <w:rFonts w:asciiTheme="majorBidi" w:hAnsiTheme="majorBidi" w:cstheme="majorBidi"/>
          <w:sz w:val="24"/>
          <w:szCs w:val="24"/>
        </w:rPr>
        <w:t>di</w:t>
      </w:r>
      <w:r>
        <w:rPr>
          <w:rFonts w:asciiTheme="majorBidi" w:hAnsiTheme="majorBidi" w:cstheme="majorBidi"/>
          <w:spacing w:val="1"/>
          <w:sz w:val="24"/>
          <w:szCs w:val="24"/>
        </w:rPr>
        <w:t xml:space="preserve"> </w:t>
      </w:r>
      <w:r>
        <w:rPr>
          <w:rFonts w:asciiTheme="majorBidi" w:hAnsiTheme="majorBidi" w:cstheme="majorBidi"/>
          <w:sz w:val="24"/>
          <w:szCs w:val="24"/>
          <w:lang w:val="id-ID"/>
        </w:rPr>
        <w:t>Provinsi Sumatra Barat</w:t>
      </w:r>
      <w:r>
        <w:rPr>
          <w:rFonts w:asciiTheme="majorBidi" w:hAnsiTheme="majorBidi" w:cstheme="majorBidi"/>
          <w:sz w:val="24"/>
          <w:szCs w:val="24"/>
        </w:rPr>
        <w:t xml:space="preserve"> </w:t>
      </w:r>
      <w:r>
        <w:rPr>
          <w:rFonts w:asciiTheme="majorBidi" w:hAnsiTheme="majorBidi" w:cstheme="majorBidi"/>
          <w:spacing w:val="-1"/>
          <w:sz w:val="24"/>
          <w:szCs w:val="24"/>
        </w:rPr>
        <w:t>a</w:t>
      </w:r>
      <w:r>
        <w:rPr>
          <w:rFonts w:asciiTheme="majorBidi" w:hAnsiTheme="majorBidi" w:cstheme="majorBidi"/>
          <w:sz w:val="24"/>
          <w:szCs w:val="24"/>
        </w:rPr>
        <w:t>d</w:t>
      </w:r>
      <w:r>
        <w:rPr>
          <w:rFonts w:asciiTheme="majorBidi" w:hAnsiTheme="majorBidi" w:cstheme="majorBidi"/>
          <w:spacing w:val="-1"/>
          <w:sz w:val="24"/>
          <w:szCs w:val="24"/>
        </w:rPr>
        <w:t>a</w:t>
      </w:r>
      <w:r>
        <w:rPr>
          <w:rFonts w:asciiTheme="majorBidi" w:hAnsiTheme="majorBidi" w:cstheme="majorBidi"/>
          <w:sz w:val="24"/>
          <w:szCs w:val="24"/>
        </w:rPr>
        <w:t xml:space="preserve">lah  </w:t>
      </w:r>
      <w:r>
        <w:rPr>
          <w:rFonts w:asciiTheme="majorBidi" w:hAnsiTheme="majorBidi" w:cstheme="majorBidi"/>
          <w:spacing w:val="1"/>
          <w:sz w:val="24"/>
          <w:szCs w:val="24"/>
        </w:rPr>
        <w:t>S</w:t>
      </w:r>
      <w:r>
        <w:rPr>
          <w:rFonts w:asciiTheme="majorBidi" w:hAnsiTheme="majorBidi" w:cstheme="majorBidi"/>
          <w:sz w:val="24"/>
          <w:szCs w:val="24"/>
        </w:rPr>
        <w:t>M</w:t>
      </w:r>
      <w:r>
        <w:rPr>
          <w:rFonts w:asciiTheme="majorBidi" w:hAnsiTheme="majorBidi" w:cstheme="majorBidi"/>
          <w:sz w:val="24"/>
          <w:szCs w:val="24"/>
          <w:lang w:val="id-ID"/>
        </w:rPr>
        <w:t>A</w:t>
      </w:r>
      <w:r>
        <w:rPr>
          <w:rFonts w:asciiTheme="majorBidi" w:hAnsiTheme="majorBidi" w:cstheme="majorBidi"/>
          <w:sz w:val="24"/>
          <w:szCs w:val="24"/>
        </w:rPr>
        <w:t xml:space="preserve"> </w:t>
      </w:r>
      <w:r>
        <w:rPr>
          <w:rFonts w:asciiTheme="majorBidi" w:hAnsiTheme="majorBidi" w:cstheme="majorBidi"/>
          <w:spacing w:val="1"/>
          <w:sz w:val="24"/>
          <w:szCs w:val="24"/>
        </w:rPr>
        <w:t xml:space="preserve"> </w:t>
      </w:r>
      <w:r>
        <w:rPr>
          <w:rFonts w:asciiTheme="majorBidi" w:hAnsiTheme="majorBidi" w:cstheme="majorBidi"/>
          <w:sz w:val="24"/>
          <w:szCs w:val="24"/>
        </w:rPr>
        <w:t>N</w:t>
      </w:r>
      <w:r>
        <w:rPr>
          <w:rFonts w:asciiTheme="majorBidi" w:hAnsiTheme="majorBidi" w:cstheme="majorBidi"/>
          <w:spacing w:val="-1"/>
          <w:sz w:val="24"/>
          <w:szCs w:val="24"/>
        </w:rPr>
        <w:t>e</w:t>
      </w:r>
      <w:r>
        <w:rPr>
          <w:rFonts w:asciiTheme="majorBidi" w:hAnsiTheme="majorBidi" w:cstheme="majorBidi"/>
          <w:sz w:val="24"/>
          <w:szCs w:val="24"/>
        </w:rPr>
        <w:t>g</w:t>
      </w:r>
      <w:r>
        <w:rPr>
          <w:rFonts w:asciiTheme="majorBidi" w:hAnsiTheme="majorBidi" w:cstheme="majorBidi"/>
          <w:spacing w:val="-1"/>
          <w:sz w:val="24"/>
          <w:szCs w:val="24"/>
        </w:rPr>
        <w:t>e</w:t>
      </w:r>
      <w:r>
        <w:rPr>
          <w:rFonts w:asciiTheme="majorBidi" w:hAnsiTheme="majorBidi" w:cstheme="majorBidi"/>
          <w:sz w:val="24"/>
          <w:szCs w:val="24"/>
        </w:rPr>
        <w:t xml:space="preserve">ri  13 </w:t>
      </w:r>
      <w:r>
        <w:rPr>
          <w:rFonts w:asciiTheme="majorBidi" w:hAnsiTheme="majorBidi" w:cstheme="majorBidi"/>
          <w:spacing w:val="2"/>
          <w:sz w:val="24"/>
          <w:szCs w:val="24"/>
        </w:rPr>
        <w:t xml:space="preserve"> </w:t>
      </w:r>
      <w:r>
        <w:rPr>
          <w:rFonts w:asciiTheme="majorBidi" w:hAnsiTheme="majorBidi" w:cstheme="majorBidi"/>
          <w:spacing w:val="1"/>
          <w:sz w:val="24"/>
          <w:szCs w:val="24"/>
        </w:rPr>
        <w:t>P</w:t>
      </w:r>
      <w:r>
        <w:rPr>
          <w:rFonts w:asciiTheme="majorBidi" w:hAnsiTheme="majorBidi" w:cstheme="majorBidi"/>
          <w:spacing w:val="-1"/>
          <w:sz w:val="24"/>
          <w:szCs w:val="24"/>
        </w:rPr>
        <w:t>a</w:t>
      </w:r>
      <w:r>
        <w:rPr>
          <w:rFonts w:asciiTheme="majorBidi" w:hAnsiTheme="majorBidi" w:cstheme="majorBidi"/>
          <w:spacing w:val="3"/>
          <w:sz w:val="24"/>
          <w:szCs w:val="24"/>
          <w:lang w:val="id-ID"/>
        </w:rPr>
        <w:t>dang</w:t>
      </w:r>
      <w:r>
        <w:rPr>
          <w:rFonts w:asciiTheme="majorBidi" w:hAnsiTheme="majorBidi" w:cstheme="majorBidi"/>
          <w:sz w:val="24"/>
          <w:szCs w:val="24"/>
        </w:rPr>
        <w:t xml:space="preserve">.  </w:t>
      </w:r>
      <w:r>
        <w:rPr>
          <w:rFonts w:asciiTheme="majorBidi" w:hAnsiTheme="majorBidi" w:cstheme="majorBidi"/>
          <w:spacing w:val="1"/>
          <w:sz w:val="24"/>
          <w:szCs w:val="24"/>
        </w:rPr>
        <w:t>S</w:t>
      </w:r>
      <w:r>
        <w:rPr>
          <w:rFonts w:asciiTheme="majorBidi" w:hAnsiTheme="majorBidi" w:cstheme="majorBidi"/>
          <w:spacing w:val="-1"/>
          <w:sz w:val="24"/>
          <w:szCs w:val="24"/>
        </w:rPr>
        <w:t>e</w:t>
      </w:r>
      <w:r>
        <w:rPr>
          <w:rFonts w:asciiTheme="majorBidi" w:hAnsiTheme="majorBidi" w:cstheme="majorBidi"/>
          <w:sz w:val="24"/>
          <w:szCs w:val="24"/>
        </w:rPr>
        <w:t>p</w:t>
      </w:r>
      <w:r>
        <w:rPr>
          <w:rFonts w:asciiTheme="majorBidi" w:hAnsiTheme="majorBidi" w:cstheme="majorBidi"/>
          <w:spacing w:val="1"/>
          <w:sz w:val="24"/>
          <w:szCs w:val="24"/>
        </w:rPr>
        <w:t>e</w:t>
      </w:r>
      <w:r>
        <w:rPr>
          <w:rFonts w:asciiTheme="majorBidi" w:hAnsiTheme="majorBidi" w:cstheme="majorBidi"/>
          <w:sz w:val="24"/>
          <w:szCs w:val="24"/>
        </w:rPr>
        <w:t xml:space="preserve">rti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pacing w:val="2"/>
          <w:sz w:val="24"/>
          <w:szCs w:val="24"/>
        </w:rPr>
        <w:t>n</w:t>
      </w:r>
      <w:r>
        <w:rPr>
          <w:rFonts w:asciiTheme="majorBidi" w:hAnsiTheme="majorBidi" w:cstheme="majorBidi"/>
          <w:sz w:val="24"/>
          <w:szCs w:val="24"/>
        </w:rPr>
        <w:t xml:space="preserve">g </w:t>
      </w:r>
      <w:r>
        <w:rPr>
          <w:rFonts w:asciiTheme="majorBidi" w:hAnsiTheme="majorBidi" w:cstheme="majorBidi"/>
          <w:spacing w:val="3"/>
          <w:sz w:val="24"/>
          <w:szCs w:val="24"/>
        </w:rPr>
        <w:t>t</w:t>
      </w:r>
      <w:r>
        <w:rPr>
          <w:rFonts w:asciiTheme="majorBidi" w:hAnsiTheme="majorBidi" w:cstheme="majorBidi"/>
          <w:spacing w:val="-1"/>
          <w:sz w:val="24"/>
          <w:szCs w:val="24"/>
        </w:rPr>
        <w:t>e</w:t>
      </w:r>
      <w:r>
        <w:rPr>
          <w:rFonts w:asciiTheme="majorBidi" w:hAnsiTheme="majorBidi" w:cstheme="majorBidi"/>
          <w:sz w:val="24"/>
          <w:szCs w:val="24"/>
        </w:rPr>
        <w:t>rc</w:t>
      </w:r>
      <w:r>
        <w:rPr>
          <w:rFonts w:asciiTheme="majorBidi" w:hAnsiTheme="majorBidi" w:cstheme="majorBidi"/>
          <w:spacing w:val="-1"/>
          <w:sz w:val="24"/>
          <w:szCs w:val="24"/>
        </w:rPr>
        <w:t>a</w:t>
      </w:r>
      <w:r>
        <w:rPr>
          <w:rFonts w:asciiTheme="majorBidi" w:hAnsiTheme="majorBidi" w:cstheme="majorBidi"/>
          <w:sz w:val="24"/>
          <w:szCs w:val="24"/>
        </w:rPr>
        <w:t>ntum</w:t>
      </w:r>
      <w:r>
        <w:rPr>
          <w:rFonts w:asciiTheme="majorBidi" w:hAnsiTheme="majorBidi" w:cstheme="majorBidi"/>
          <w:spacing w:val="3"/>
          <w:sz w:val="24"/>
          <w:szCs w:val="24"/>
        </w:rPr>
        <w:t xml:space="preserve"> </w:t>
      </w:r>
      <w:r>
        <w:rPr>
          <w:rFonts w:asciiTheme="majorBidi" w:hAnsiTheme="majorBidi" w:cstheme="majorBidi"/>
          <w:sz w:val="24"/>
          <w:szCs w:val="24"/>
        </w:rPr>
        <w:t>d</w:t>
      </w:r>
      <w:r>
        <w:rPr>
          <w:rFonts w:asciiTheme="majorBidi" w:hAnsiTheme="majorBidi" w:cstheme="majorBidi"/>
          <w:spacing w:val="-1"/>
          <w:sz w:val="24"/>
          <w:szCs w:val="24"/>
        </w:rPr>
        <w:t>a</w:t>
      </w:r>
      <w:r>
        <w:rPr>
          <w:rFonts w:asciiTheme="majorBidi" w:hAnsiTheme="majorBidi" w:cstheme="majorBidi"/>
          <w:sz w:val="24"/>
          <w:szCs w:val="24"/>
        </w:rPr>
        <w:t>lam</w:t>
      </w:r>
      <w:r>
        <w:rPr>
          <w:rFonts w:asciiTheme="majorBidi" w:hAnsiTheme="majorBidi" w:cstheme="majorBidi"/>
          <w:spacing w:val="3"/>
          <w:sz w:val="24"/>
          <w:szCs w:val="24"/>
        </w:rPr>
        <w:t xml:space="preserve"> </w:t>
      </w:r>
      <w:r>
        <w:rPr>
          <w:rFonts w:asciiTheme="majorBidi" w:hAnsiTheme="majorBidi" w:cstheme="majorBidi"/>
          <w:spacing w:val="2"/>
          <w:sz w:val="24"/>
          <w:szCs w:val="24"/>
        </w:rPr>
        <w:t>v</w:t>
      </w:r>
      <w:r>
        <w:rPr>
          <w:rFonts w:asciiTheme="majorBidi" w:hAnsiTheme="majorBidi" w:cstheme="majorBidi"/>
          <w:sz w:val="24"/>
          <w:szCs w:val="24"/>
        </w:rPr>
        <w:t>isi</w:t>
      </w:r>
      <w:r>
        <w:rPr>
          <w:rFonts w:asciiTheme="majorBidi" w:hAnsiTheme="majorBidi" w:cstheme="majorBidi"/>
          <w:spacing w:val="9"/>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z w:val="24"/>
          <w:szCs w:val="24"/>
        </w:rPr>
        <w:t>i</w:t>
      </w:r>
      <w:r>
        <w:rPr>
          <w:rFonts w:asciiTheme="majorBidi" w:hAnsiTheme="majorBidi" w:cstheme="majorBidi"/>
          <w:spacing w:val="1"/>
          <w:sz w:val="24"/>
          <w:szCs w:val="24"/>
        </w:rPr>
        <w:t>t</w:t>
      </w:r>
      <w:r>
        <w:rPr>
          <w:rFonts w:asciiTheme="majorBidi" w:hAnsiTheme="majorBidi" w:cstheme="majorBidi"/>
          <w:sz w:val="24"/>
          <w:szCs w:val="24"/>
        </w:rPr>
        <w:t>u</w:t>
      </w:r>
      <w:r>
        <w:rPr>
          <w:rFonts w:asciiTheme="majorBidi" w:hAnsiTheme="majorBidi" w:cstheme="majorBidi"/>
          <w:spacing w:val="3"/>
          <w:sz w:val="24"/>
          <w:szCs w:val="24"/>
        </w:rPr>
        <w:t xml:space="preserve"> </w:t>
      </w:r>
      <w:r>
        <w:rPr>
          <w:rFonts w:asciiTheme="majorBidi" w:hAnsiTheme="majorBidi" w:cstheme="majorBidi"/>
          <w:spacing w:val="-1"/>
          <w:sz w:val="24"/>
          <w:szCs w:val="24"/>
        </w:rPr>
        <w:t>”</w:t>
      </w:r>
      <w:r>
        <w:rPr>
          <w:rFonts w:asciiTheme="majorBidi" w:hAnsiTheme="majorBidi" w:cstheme="majorBidi"/>
          <w:sz w:val="24"/>
          <w:szCs w:val="24"/>
        </w:rPr>
        <w:t>M</w:t>
      </w:r>
      <w:r>
        <w:rPr>
          <w:rFonts w:asciiTheme="majorBidi" w:hAnsiTheme="majorBidi" w:cstheme="majorBidi"/>
          <w:spacing w:val="-1"/>
          <w:sz w:val="24"/>
          <w:szCs w:val="24"/>
        </w:rPr>
        <w:t>e</w:t>
      </w:r>
      <w:r>
        <w:rPr>
          <w:rFonts w:asciiTheme="majorBidi" w:hAnsiTheme="majorBidi" w:cstheme="majorBidi"/>
          <w:sz w:val="24"/>
          <w:szCs w:val="24"/>
        </w:rPr>
        <w:t>njadi</w:t>
      </w:r>
      <w:r>
        <w:rPr>
          <w:rFonts w:asciiTheme="majorBidi" w:hAnsiTheme="majorBidi" w:cstheme="majorBidi"/>
          <w:spacing w:val="2"/>
          <w:sz w:val="24"/>
          <w:szCs w:val="24"/>
        </w:rPr>
        <w:t>k</w:t>
      </w:r>
      <w:r>
        <w:rPr>
          <w:rFonts w:asciiTheme="majorBidi" w:hAnsiTheme="majorBidi" w:cstheme="majorBidi"/>
          <w:spacing w:val="-1"/>
          <w:sz w:val="24"/>
          <w:szCs w:val="24"/>
        </w:rPr>
        <w:t>a</w:t>
      </w:r>
      <w:r>
        <w:rPr>
          <w:rFonts w:asciiTheme="majorBidi" w:hAnsiTheme="majorBidi" w:cstheme="majorBidi"/>
          <w:sz w:val="24"/>
          <w:szCs w:val="24"/>
        </w:rPr>
        <w:t xml:space="preserve">n </w:t>
      </w:r>
      <w:r>
        <w:rPr>
          <w:rFonts w:asciiTheme="majorBidi" w:hAnsiTheme="majorBidi" w:cstheme="majorBidi"/>
          <w:spacing w:val="1"/>
          <w:sz w:val="24"/>
          <w:szCs w:val="24"/>
        </w:rPr>
        <w:t>S</w:t>
      </w:r>
      <w:r>
        <w:rPr>
          <w:rFonts w:asciiTheme="majorBidi" w:hAnsiTheme="majorBidi" w:cstheme="majorBidi"/>
          <w:sz w:val="24"/>
          <w:szCs w:val="24"/>
        </w:rPr>
        <w:t>M</w:t>
      </w:r>
      <w:r>
        <w:rPr>
          <w:rFonts w:asciiTheme="majorBidi" w:hAnsiTheme="majorBidi" w:cstheme="majorBidi"/>
          <w:sz w:val="24"/>
          <w:szCs w:val="24"/>
          <w:lang w:val="id-ID"/>
        </w:rPr>
        <w:t>A</w:t>
      </w:r>
      <w:r>
        <w:rPr>
          <w:rFonts w:asciiTheme="majorBidi" w:hAnsiTheme="majorBidi" w:cstheme="majorBidi"/>
          <w:spacing w:val="1"/>
          <w:sz w:val="24"/>
          <w:szCs w:val="24"/>
        </w:rPr>
        <w:t xml:space="preserve"> </w:t>
      </w:r>
      <w:r>
        <w:rPr>
          <w:rFonts w:asciiTheme="majorBidi" w:hAnsiTheme="majorBidi" w:cstheme="majorBidi"/>
          <w:sz w:val="24"/>
          <w:szCs w:val="24"/>
        </w:rPr>
        <w:t>N</w:t>
      </w:r>
      <w:r>
        <w:rPr>
          <w:rFonts w:asciiTheme="majorBidi" w:hAnsiTheme="majorBidi" w:cstheme="majorBidi"/>
          <w:spacing w:val="-1"/>
          <w:sz w:val="24"/>
          <w:szCs w:val="24"/>
        </w:rPr>
        <w:t>e</w:t>
      </w:r>
      <w:r>
        <w:rPr>
          <w:rFonts w:asciiTheme="majorBidi" w:hAnsiTheme="majorBidi" w:cstheme="majorBidi"/>
          <w:spacing w:val="-2"/>
          <w:sz w:val="24"/>
          <w:szCs w:val="24"/>
        </w:rPr>
        <w:t>g</w:t>
      </w:r>
      <w:r>
        <w:rPr>
          <w:rFonts w:asciiTheme="majorBidi" w:hAnsiTheme="majorBidi" w:cstheme="majorBidi"/>
          <w:spacing w:val="-1"/>
          <w:sz w:val="24"/>
          <w:szCs w:val="24"/>
        </w:rPr>
        <w:t>e</w:t>
      </w:r>
      <w:r>
        <w:rPr>
          <w:rFonts w:asciiTheme="majorBidi" w:hAnsiTheme="majorBidi" w:cstheme="majorBidi"/>
          <w:sz w:val="24"/>
          <w:szCs w:val="24"/>
        </w:rPr>
        <w:t xml:space="preserve">ri 13 </w:t>
      </w:r>
      <w:r>
        <w:rPr>
          <w:rFonts w:asciiTheme="majorBidi" w:hAnsiTheme="majorBidi" w:cstheme="majorBidi"/>
          <w:spacing w:val="1"/>
          <w:sz w:val="24"/>
          <w:szCs w:val="24"/>
        </w:rPr>
        <w:t>P</w:t>
      </w:r>
      <w:r>
        <w:rPr>
          <w:rFonts w:asciiTheme="majorBidi" w:hAnsiTheme="majorBidi" w:cstheme="majorBidi"/>
          <w:spacing w:val="-1"/>
          <w:sz w:val="24"/>
          <w:szCs w:val="24"/>
        </w:rPr>
        <w:t>a</w:t>
      </w:r>
      <w:r>
        <w:rPr>
          <w:rFonts w:asciiTheme="majorBidi" w:hAnsiTheme="majorBidi" w:cstheme="majorBidi"/>
          <w:sz w:val="24"/>
          <w:szCs w:val="24"/>
          <w:lang w:val="id-ID"/>
        </w:rPr>
        <w:t>dang</w:t>
      </w:r>
      <w:r>
        <w:rPr>
          <w:rFonts w:asciiTheme="majorBidi" w:hAnsiTheme="majorBidi" w:cstheme="majorBidi"/>
          <w:sz w:val="24"/>
          <w:szCs w:val="24"/>
        </w:rPr>
        <w:t xml:space="preserve"> s</w:t>
      </w:r>
      <w:r>
        <w:rPr>
          <w:rFonts w:asciiTheme="majorBidi" w:hAnsiTheme="majorBidi" w:cstheme="majorBidi"/>
          <w:spacing w:val="-1"/>
          <w:sz w:val="24"/>
          <w:szCs w:val="24"/>
        </w:rPr>
        <w:t>e</w:t>
      </w:r>
      <w:r>
        <w:rPr>
          <w:rFonts w:asciiTheme="majorBidi" w:hAnsiTheme="majorBidi" w:cstheme="majorBidi"/>
          <w:sz w:val="24"/>
          <w:szCs w:val="24"/>
        </w:rPr>
        <w:t>kolah</w:t>
      </w:r>
      <w:r>
        <w:rPr>
          <w:rFonts w:asciiTheme="majorBidi" w:hAnsiTheme="majorBidi" w:cstheme="majorBidi"/>
          <w:spacing w:val="4"/>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pacing w:val="2"/>
          <w:sz w:val="24"/>
          <w:szCs w:val="24"/>
        </w:rPr>
        <w:t>n</w:t>
      </w:r>
      <w:r>
        <w:rPr>
          <w:rFonts w:asciiTheme="majorBidi" w:hAnsiTheme="majorBidi" w:cstheme="majorBidi"/>
          <w:sz w:val="24"/>
          <w:szCs w:val="24"/>
        </w:rPr>
        <w:t xml:space="preserve">g </w:t>
      </w:r>
      <w:r>
        <w:rPr>
          <w:rFonts w:asciiTheme="majorBidi" w:hAnsiTheme="majorBidi" w:cstheme="majorBidi"/>
          <w:spacing w:val="-2"/>
          <w:sz w:val="24"/>
          <w:szCs w:val="24"/>
        </w:rPr>
        <w:t>B</w:t>
      </w:r>
      <w:r>
        <w:rPr>
          <w:rFonts w:asciiTheme="majorBidi" w:hAnsiTheme="majorBidi" w:cstheme="majorBidi"/>
          <w:spacing w:val="-1"/>
          <w:sz w:val="24"/>
          <w:szCs w:val="24"/>
        </w:rPr>
        <w:t>e</w:t>
      </w:r>
      <w:r>
        <w:rPr>
          <w:rFonts w:asciiTheme="majorBidi" w:hAnsiTheme="majorBidi" w:cstheme="majorBidi"/>
          <w:sz w:val="24"/>
          <w:szCs w:val="24"/>
        </w:rPr>
        <w:t>rilmu,</w:t>
      </w:r>
      <w:r>
        <w:rPr>
          <w:rFonts w:asciiTheme="majorBidi" w:hAnsiTheme="majorBidi" w:cstheme="majorBidi"/>
          <w:spacing w:val="1"/>
          <w:sz w:val="24"/>
          <w:szCs w:val="24"/>
        </w:rPr>
        <w:t xml:space="preserve"> </w:t>
      </w:r>
      <w:r>
        <w:rPr>
          <w:rFonts w:asciiTheme="majorBidi" w:hAnsiTheme="majorBidi" w:cstheme="majorBidi"/>
          <w:sz w:val="24"/>
          <w:szCs w:val="24"/>
        </w:rPr>
        <w:t>B</w:t>
      </w:r>
      <w:r>
        <w:rPr>
          <w:rFonts w:asciiTheme="majorBidi" w:hAnsiTheme="majorBidi" w:cstheme="majorBidi"/>
          <w:spacing w:val="-1"/>
          <w:sz w:val="24"/>
          <w:szCs w:val="24"/>
        </w:rPr>
        <w:t>e</w:t>
      </w:r>
      <w:r>
        <w:rPr>
          <w:rFonts w:asciiTheme="majorBidi" w:hAnsiTheme="majorBidi" w:cstheme="majorBidi"/>
          <w:spacing w:val="1"/>
          <w:sz w:val="24"/>
          <w:szCs w:val="24"/>
        </w:rPr>
        <w:t>r</w:t>
      </w:r>
      <w:r>
        <w:rPr>
          <w:rFonts w:asciiTheme="majorBidi" w:hAnsiTheme="majorBidi" w:cstheme="majorBidi"/>
          <w:spacing w:val="-1"/>
          <w:sz w:val="24"/>
          <w:szCs w:val="24"/>
        </w:rPr>
        <w:t>a</w:t>
      </w:r>
      <w:r>
        <w:rPr>
          <w:rFonts w:asciiTheme="majorBidi" w:hAnsiTheme="majorBidi" w:cstheme="majorBidi"/>
          <w:sz w:val="24"/>
          <w:szCs w:val="24"/>
        </w:rPr>
        <w:t>khlaq</w:t>
      </w:r>
      <w:r>
        <w:rPr>
          <w:rFonts w:asciiTheme="majorBidi" w:hAnsiTheme="majorBidi" w:cstheme="majorBidi"/>
          <w:spacing w:val="1"/>
          <w:sz w:val="24"/>
          <w:szCs w:val="24"/>
        </w:rPr>
        <w:t xml:space="preserve"> </w:t>
      </w:r>
      <w:r>
        <w:rPr>
          <w:rFonts w:asciiTheme="majorBidi" w:hAnsiTheme="majorBidi" w:cstheme="majorBidi"/>
          <w:spacing w:val="3"/>
          <w:sz w:val="24"/>
          <w:szCs w:val="24"/>
        </w:rPr>
        <w:t>m</w:t>
      </w:r>
      <w:r>
        <w:rPr>
          <w:rFonts w:asciiTheme="majorBidi" w:hAnsiTheme="majorBidi" w:cstheme="majorBidi"/>
          <w:sz w:val="24"/>
          <w:szCs w:val="24"/>
        </w:rPr>
        <w:t>ul</w:t>
      </w:r>
      <w:r>
        <w:rPr>
          <w:rFonts w:asciiTheme="majorBidi" w:hAnsiTheme="majorBidi" w:cstheme="majorBidi"/>
          <w:spacing w:val="1"/>
          <w:sz w:val="24"/>
          <w:szCs w:val="24"/>
        </w:rPr>
        <w:t>i</w:t>
      </w:r>
      <w:r>
        <w:rPr>
          <w:rFonts w:asciiTheme="majorBidi" w:hAnsiTheme="majorBidi" w:cstheme="majorBidi"/>
          <w:spacing w:val="-1"/>
          <w:sz w:val="24"/>
          <w:szCs w:val="24"/>
        </w:rPr>
        <w:t>a</w:t>
      </w:r>
      <w:r>
        <w:rPr>
          <w:rFonts w:asciiTheme="majorBidi" w:hAnsiTheme="majorBidi" w:cstheme="majorBidi"/>
          <w:sz w:val="24"/>
          <w:szCs w:val="24"/>
        </w:rPr>
        <w:t>,</w:t>
      </w:r>
      <w:r>
        <w:rPr>
          <w:rFonts w:asciiTheme="majorBidi" w:hAnsiTheme="majorBidi" w:cstheme="majorBidi"/>
          <w:spacing w:val="1"/>
          <w:sz w:val="24"/>
          <w:szCs w:val="24"/>
        </w:rPr>
        <w:t xml:space="preserve"> </w:t>
      </w:r>
      <w:r>
        <w:rPr>
          <w:rFonts w:asciiTheme="majorBidi" w:hAnsiTheme="majorBidi" w:cstheme="majorBidi"/>
          <w:spacing w:val="-2"/>
          <w:sz w:val="24"/>
          <w:szCs w:val="24"/>
        </w:rPr>
        <w:t>B</w:t>
      </w:r>
      <w:r>
        <w:rPr>
          <w:rFonts w:asciiTheme="majorBidi" w:hAnsiTheme="majorBidi" w:cstheme="majorBidi"/>
          <w:spacing w:val="-1"/>
          <w:sz w:val="24"/>
          <w:szCs w:val="24"/>
        </w:rPr>
        <w:t>e</w:t>
      </w:r>
      <w:r>
        <w:rPr>
          <w:rFonts w:asciiTheme="majorBidi" w:hAnsiTheme="majorBidi" w:cstheme="majorBidi"/>
          <w:sz w:val="24"/>
          <w:szCs w:val="24"/>
        </w:rPr>
        <w:t>rbu</w:t>
      </w:r>
      <w:r>
        <w:rPr>
          <w:rFonts w:asciiTheme="majorBidi" w:hAnsiTheme="majorBidi" w:cstheme="majorBidi"/>
          <w:spacing w:val="1"/>
          <w:sz w:val="24"/>
          <w:szCs w:val="24"/>
        </w:rPr>
        <w:t>d</w:t>
      </w:r>
      <w:r>
        <w:rPr>
          <w:rFonts w:asciiTheme="majorBidi" w:hAnsiTheme="majorBidi" w:cstheme="majorBidi"/>
          <w:spacing w:val="4"/>
          <w:sz w:val="24"/>
          <w:szCs w:val="24"/>
        </w:rPr>
        <w:t>a</w:t>
      </w:r>
      <w:r>
        <w:rPr>
          <w:rFonts w:asciiTheme="majorBidi" w:hAnsiTheme="majorBidi" w:cstheme="majorBidi"/>
          <w:spacing w:val="-5"/>
          <w:sz w:val="24"/>
          <w:szCs w:val="24"/>
        </w:rPr>
        <w:t>y</w:t>
      </w:r>
      <w:r>
        <w:rPr>
          <w:rFonts w:asciiTheme="majorBidi" w:hAnsiTheme="majorBidi" w:cstheme="majorBidi"/>
          <w:sz w:val="24"/>
          <w:szCs w:val="24"/>
        </w:rPr>
        <w:t xml:space="preserve">a </w:t>
      </w:r>
      <w:r>
        <w:rPr>
          <w:rFonts w:asciiTheme="majorBidi" w:hAnsiTheme="majorBidi" w:cstheme="majorBidi"/>
          <w:spacing w:val="2"/>
          <w:sz w:val="24"/>
          <w:szCs w:val="24"/>
        </w:rPr>
        <w:t>d</w:t>
      </w:r>
      <w:r>
        <w:rPr>
          <w:rFonts w:asciiTheme="majorBidi" w:hAnsiTheme="majorBidi" w:cstheme="majorBidi"/>
          <w:spacing w:val="-1"/>
          <w:sz w:val="24"/>
          <w:szCs w:val="24"/>
        </w:rPr>
        <w:t>a</w:t>
      </w:r>
      <w:r>
        <w:rPr>
          <w:rFonts w:asciiTheme="majorBidi" w:hAnsiTheme="majorBidi" w:cstheme="majorBidi"/>
          <w:sz w:val="24"/>
          <w:szCs w:val="24"/>
        </w:rPr>
        <w:t xml:space="preserve">n </w:t>
      </w:r>
      <w:r>
        <w:rPr>
          <w:rFonts w:asciiTheme="majorBidi" w:hAnsiTheme="majorBidi" w:cstheme="majorBidi"/>
          <w:spacing w:val="-2"/>
          <w:sz w:val="24"/>
          <w:szCs w:val="24"/>
        </w:rPr>
        <w:t>B</w:t>
      </w:r>
      <w:r>
        <w:rPr>
          <w:rFonts w:asciiTheme="majorBidi" w:hAnsiTheme="majorBidi" w:cstheme="majorBidi"/>
          <w:spacing w:val="-1"/>
          <w:sz w:val="24"/>
          <w:szCs w:val="24"/>
        </w:rPr>
        <w:t>e</w:t>
      </w:r>
      <w:r>
        <w:rPr>
          <w:rFonts w:asciiTheme="majorBidi" w:hAnsiTheme="majorBidi" w:cstheme="majorBidi"/>
          <w:spacing w:val="1"/>
          <w:sz w:val="24"/>
          <w:szCs w:val="24"/>
        </w:rPr>
        <w:t>r</w:t>
      </w:r>
      <w:r>
        <w:rPr>
          <w:rFonts w:asciiTheme="majorBidi" w:hAnsiTheme="majorBidi" w:cstheme="majorBidi"/>
          <w:sz w:val="24"/>
          <w:szCs w:val="24"/>
        </w:rPr>
        <w:t>w</w:t>
      </w:r>
      <w:r>
        <w:rPr>
          <w:rFonts w:asciiTheme="majorBidi" w:hAnsiTheme="majorBidi" w:cstheme="majorBidi"/>
          <w:spacing w:val="-1"/>
          <w:sz w:val="24"/>
          <w:szCs w:val="24"/>
        </w:rPr>
        <w:t>a</w:t>
      </w:r>
      <w:r>
        <w:rPr>
          <w:rFonts w:asciiTheme="majorBidi" w:hAnsiTheme="majorBidi" w:cstheme="majorBidi"/>
          <w:spacing w:val="2"/>
          <w:sz w:val="24"/>
          <w:szCs w:val="24"/>
        </w:rPr>
        <w:t>w</w:t>
      </w:r>
      <w:r>
        <w:rPr>
          <w:rFonts w:asciiTheme="majorBidi" w:hAnsiTheme="majorBidi" w:cstheme="majorBidi"/>
          <w:spacing w:val="-1"/>
          <w:sz w:val="24"/>
          <w:szCs w:val="24"/>
        </w:rPr>
        <w:t>a</w:t>
      </w:r>
      <w:r>
        <w:rPr>
          <w:rFonts w:asciiTheme="majorBidi" w:hAnsiTheme="majorBidi" w:cstheme="majorBidi"/>
          <w:sz w:val="24"/>
          <w:szCs w:val="24"/>
        </w:rPr>
        <w:t>s</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1"/>
          <w:sz w:val="24"/>
          <w:szCs w:val="24"/>
        </w:rPr>
        <w:t xml:space="preserve"> </w:t>
      </w:r>
      <w:r>
        <w:rPr>
          <w:rFonts w:asciiTheme="majorBidi" w:hAnsiTheme="majorBidi" w:cstheme="majorBidi"/>
          <w:sz w:val="24"/>
          <w:szCs w:val="24"/>
        </w:rPr>
        <w:t>l</w:t>
      </w:r>
      <w:r>
        <w:rPr>
          <w:rFonts w:asciiTheme="majorBidi" w:hAnsiTheme="majorBidi" w:cstheme="majorBidi"/>
          <w:spacing w:val="1"/>
          <w:sz w:val="24"/>
          <w:szCs w:val="24"/>
        </w:rPr>
        <w:t>i</w:t>
      </w:r>
      <w:r>
        <w:rPr>
          <w:rFonts w:asciiTheme="majorBidi" w:hAnsiTheme="majorBidi" w:cstheme="majorBidi"/>
          <w:spacing w:val="2"/>
          <w:sz w:val="24"/>
          <w:szCs w:val="24"/>
        </w:rPr>
        <w:t>n</w:t>
      </w:r>
      <w:r>
        <w:rPr>
          <w:rFonts w:asciiTheme="majorBidi" w:hAnsiTheme="majorBidi" w:cstheme="majorBidi"/>
          <w:spacing w:val="-2"/>
          <w:sz w:val="24"/>
          <w:szCs w:val="24"/>
        </w:rPr>
        <w:t>g</w:t>
      </w:r>
      <w:r>
        <w:rPr>
          <w:rFonts w:asciiTheme="majorBidi" w:hAnsiTheme="majorBidi" w:cstheme="majorBidi"/>
          <w:sz w:val="24"/>
          <w:szCs w:val="24"/>
        </w:rPr>
        <w:t>ku</w:t>
      </w:r>
      <w:r>
        <w:rPr>
          <w:rFonts w:asciiTheme="majorBidi" w:hAnsiTheme="majorBidi" w:cstheme="majorBidi"/>
          <w:spacing w:val="2"/>
          <w:sz w:val="24"/>
          <w:szCs w:val="24"/>
        </w:rPr>
        <w:t>n</w:t>
      </w:r>
      <w:r>
        <w:rPr>
          <w:rFonts w:asciiTheme="majorBidi" w:hAnsiTheme="majorBidi" w:cstheme="majorBidi"/>
          <w:spacing w:val="-2"/>
          <w:sz w:val="24"/>
          <w:szCs w:val="24"/>
        </w:rPr>
        <w:t>g</w:t>
      </w:r>
      <w:r>
        <w:rPr>
          <w:rFonts w:asciiTheme="majorBidi" w:hAnsiTheme="majorBidi" w:cstheme="majorBidi"/>
          <w:spacing w:val="1"/>
          <w:sz w:val="24"/>
          <w:szCs w:val="24"/>
        </w:rPr>
        <w:t>a</w:t>
      </w:r>
      <w:r>
        <w:rPr>
          <w:rFonts w:asciiTheme="majorBidi" w:hAnsiTheme="majorBidi" w:cstheme="majorBidi"/>
          <w:spacing w:val="2"/>
          <w:sz w:val="24"/>
          <w:szCs w:val="24"/>
        </w:rPr>
        <w:t>n</w:t>
      </w:r>
      <w:r>
        <w:rPr>
          <w:rFonts w:asciiTheme="majorBidi" w:hAnsiTheme="majorBidi" w:cstheme="majorBidi"/>
          <w:sz w:val="24"/>
          <w:szCs w:val="24"/>
        </w:rPr>
        <w:t>” s</w:t>
      </w:r>
      <w:r>
        <w:rPr>
          <w:rFonts w:asciiTheme="majorBidi" w:hAnsiTheme="majorBidi" w:cstheme="majorBidi"/>
          <w:spacing w:val="-1"/>
          <w:sz w:val="24"/>
          <w:szCs w:val="24"/>
        </w:rPr>
        <w:t>e</w:t>
      </w:r>
      <w:r>
        <w:rPr>
          <w:rFonts w:asciiTheme="majorBidi" w:hAnsiTheme="majorBidi" w:cstheme="majorBidi"/>
          <w:sz w:val="24"/>
          <w:szCs w:val="24"/>
        </w:rPr>
        <w:t>r</w:t>
      </w:r>
      <w:r>
        <w:rPr>
          <w:rFonts w:asciiTheme="majorBidi" w:hAnsiTheme="majorBidi" w:cstheme="majorBidi"/>
          <w:spacing w:val="2"/>
          <w:sz w:val="24"/>
          <w:szCs w:val="24"/>
        </w:rPr>
        <w:t>t</w:t>
      </w:r>
      <w:r>
        <w:rPr>
          <w:rFonts w:asciiTheme="majorBidi" w:hAnsiTheme="majorBidi" w:cstheme="majorBidi"/>
          <w:sz w:val="24"/>
          <w:szCs w:val="24"/>
        </w:rPr>
        <w:t>a s</w:t>
      </w:r>
      <w:r>
        <w:rPr>
          <w:rFonts w:asciiTheme="majorBidi" w:hAnsiTheme="majorBidi" w:cstheme="majorBidi"/>
          <w:spacing w:val="-1"/>
          <w:sz w:val="24"/>
          <w:szCs w:val="24"/>
        </w:rPr>
        <w:t>a</w:t>
      </w:r>
      <w:r>
        <w:rPr>
          <w:rFonts w:asciiTheme="majorBidi" w:hAnsiTheme="majorBidi" w:cstheme="majorBidi"/>
          <w:sz w:val="24"/>
          <w:szCs w:val="24"/>
        </w:rPr>
        <w:t>lah</w:t>
      </w:r>
      <w:r>
        <w:rPr>
          <w:rFonts w:asciiTheme="majorBidi" w:hAnsiTheme="majorBidi" w:cstheme="majorBidi"/>
          <w:spacing w:val="2"/>
          <w:sz w:val="24"/>
          <w:szCs w:val="24"/>
        </w:rPr>
        <w:t xml:space="preserve"> </w:t>
      </w:r>
      <w:r>
        <w:rPr>
          <w:rFonts w:asciiTheme="majorBidi" w:hAnsiTheme="majorBidi" w:cstheme="majorBidi"/>
          <w:sz w:val="24"/>
          <w:szCs w:val="24"/>
        </w:rPr>
        <w:t>s</w:t>
      </w:r>
      <w:r>
        <w:rPr>
          <w:rFonts w:asciiTheme="majorBidi" w:hAnsiTheme="majorBidi" w:cstheme="majorBidi"/>
          <w:spacing w:val="-1"/>
          <w:sz w:val="24"/>
          <w:szCs w:val="24"/>
        </w:rPr>
        <w:t>a</w:t>
      </w:r>
      <w:r>
        <w:rPr>
          <w:rFonts w:asciiTheme="majorBidi" w:hAnsiTheme="majorBidi" w:cstheme="majorBidi"/>
          <w:sz w:val="24"/>
          <w:szCs w:val="24"/>
        </w:rPr>
        <w:t>tu m</w:t>
      </w:r>
      <w:r>
        <w:rPr>
          <w:rFonts w:asciiTheme="majorBidi" w:hAnsiTheme="majorBidi" w:cstheme="majorBidi"/>
          <w:spacing w:val="1"/>
          <w:sz w:val="24"/>
          <w:szCs w:val="24"/>
        </w:rPr>
        <w:t>i</w:t>
      </w:r>
      <w:r>
        <w:rPr>
          <w:rFonts w:asciiTheme="majorBidi" w:hAnsiTheme="majorBidi" w:cstheme="majorBidi"/>
          <w:sz w:val="24"/>
          <w:szCs w:val="24"/>
        </w:rPr>
        <w:t>si</w:t>
      </w:r>
      <w:r>
        <w:rPr>
          <w:rFonts w:asciiTheme="majorBidi" w:hAnsiTheme="majorBidi" w:cstheme="majorBidi"/>
          <w:spacing w:val="3"/>
          <w:sz w:val="24"/>
          <w:szCs w:val="24"/>
        </w:rPr>
        <w:t>n</w:t>
      </w:r>
      <w:r>
        <w:rPr>
          <w:rFonts w:asciiTheme="majorBidi" w:hAnsiTheme="majorBidi" w:cstheme="majorBidi"/>
          <w:spacing w:val="-5"/>
          <w:sz w:val="24"/>
          <w:szCs w:val="24"/>
        </w:rPr>
        <w:t>y</w:t>
      </w:r>
      <w:r>
        <w:rPr>
          <w:rFonts w:asciiTheme="majorBidi" w:hAnsiTheme="majorBidi" w:cstheme="majorBidi"/>
          <w:sz w:val="24"/>
          <w:szCs w:val="24"/>
        </w:rPr>
        <w:t>a</w:t>
      </w:r>
      <w:r>
        <w:rPr>
          <w:rFonts w:asciiTheme="majorBidi" w:hAnsiTheme="majorBidi" w:cstheme="majorBidi"/>
          <w:spacing w:val="1"/>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z w:val="24"/>
          <w:szCs w:val="24"/>
        </w:rPr>
        <w:t>i</w:t>
      </w:r>
      <w:r>
        <w:rPr>
          <w:rFonts w:asciiTheme="majorBidi" w:hAnsiTheme="majorBidi" w:cstheme="majorBidi"/>
          <w:spacing w:val="1"/>
          <w:sz w:val="24"/>
          <w:szCs w:val="24"/>
        </w:rPr>
        <w:t>t</w:t>
      </w:r>
      <w:r>
        <w:rPr>
          <w:rFonts w:asciiTheme="majorBidi" w:hAnsiTheme="majorBidi" w:cstheme="majorBidi"/>
          <w:sz w:val="24"/>
          <w:szCs w:val="24"/>
        </w:rPr>
        <w:t>u ”M</w:t>
      </w:r>
      <w:r>
        <w:rPr>
          <w:rFonts w:asciiTheme="majorBidi" w:hAnsiTheme="majorBidi" w:cstheme="majorBidi"/>
          <w:spacing w:val="-1"/>
          <w:sz w:val="24"/>
          <w:szCs w:val="24"/>
        </w:rPr>
        <w:t>e</w:t>
      </w:r>
      <w:r>
        <w:rPr>
          <w:rFonts w:asciiTheme="majorBidi" w:hAnsiTheme="majorBidi" w:cstheme="majorBidi"/>
          <w:sz w:val="24"/>
          <w:szCs w:val="24"/>
        </w:rPr>
        <w:t>n</w:t>
      </w:r>
      <w:r>
        <w:rPr>
          <w:rFonts w:asciiTheme="majorBidi" w:hAnsiTheme="majorBidi" w:cstheme="majorBidi"/>
          <w:spacing w:val="-1"/>
          <w:sz w:val="24"/>
          <w:szCs w:val="24"/>
        </w:rPr>
        <w:t>c</w:t>
      </w:r>
      <w:r>
        <w:rPr>
          <w:rFonts w:asciiTheme="majorBidi" w:hAnsiTheme="majorBidi" w:cstheme="majorBidi"/>
          <w:sz w:val="24"/>
          <w:szCs w:val="24"/>
        </w:rPr>
        <w:t>i</w:t>
      </w:r>
      <w:r>
        <w:rPr>
          <w:rFonts w:asciiTheme="majorBidi" w:hAnsiTheme="majorBidi" w:cstheme="majorBidi"/>
          <w:spacing w:val="3"/>
          <w:sz w:val="24"/>
          <w:szCs w:val="24"/>
        </w:rPr>
        <w:t>p</w:t>
      </w:r>
      <w:r>
        <w:rPr>
          <w:rFonts w:asciiTheme="majorBidi" w:hAnsiTheme="majorBidi" w:cstheme="majorBidi"/>
          <w:sz w:val="24"/>
          <w:szCs w:val="24"/>
        </w:rPr>
        <w:t>tak</w:t>
      </w:r>
      <w:r>
        <w:rPr>
          <w:rFonts w:asciiTheme="majorBidi" w:hAnsiTheme="majorBidi" w:cstheme="majorBidi"/>
          <w:spacing w:val="-1"/>
          <w:sz w:val="24"/>
          <w:szCs w:val="24"/>
        </w:rPr>
        <w:t>a</w:t>
      </w:r>
      <w:r>
        <w:rPr>
          <w:rFonts w:asciiTheme="majorBidi" w:hAnsiTheme="majorBidi" w:cstheme="majorBidi"/>
          <w:sz w:val="24"/>
          <w:szCs w:val="24"/>
        </w:rPr>
        <w:t>n s</w:t>
      </w:r>
      <w:r>
        <w:rPr>
          <w:rFonts w:asciiTheme="majorBidi" w:hAnsiTheme="majorBidi" w:cstheme="majorBidi"/>
          <w:spacing w:val="-1"/>
          <w:sz w:val="24"/>
          <w:szCs w:val="24"/>
        </w:rPr>
        <w:t>e</w:t>
      </w:r>
      <w:r>
        <w:rPr>
          <w:rFonts w:asciiTheme="majorBidi" w:hAnsiTheme="majorBidi" w:cstheme="majorBidi"/>
          <w:sz w:val="24"/>
          <w:szCs w:val="24"/>
        </w:rPr>
        <w:t>kolah</w:t>
      </w:r>
      <w:r>
        <w:rPr>
          <w:rFonts w:asciiTheme="majorBidi" w:hAnsiTheme="majorBidi" w:cstheme="majorBidi"/>
          <w:spacing w:val="4"/>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pacing w:val="2"/>
          <w:sz w:val="24"/>
          <w:szCs w:val="24"/>
        </w:rPr>
        <w:t>n</w:t>
      </w:r>
      <w:r>
        <w:rPr>
          <w:rFonts w:asciiTheme="majorBidi" w:hAnsiTheme="majorBidi" w:cstheme="majorBidi"/>
          <w:sz w:val="24"/>
          <w:szCs w:val="24"/>
        </w:rPr>
        <w:t xml:space="preserve">g </w:t>
      </w:r>
      <w:r>
        <w:rPr>
          <w:rFonts w:asciiTheme="majorBidi" w:hAnsiTheme="majorBidi" w:cstheme="majorBidi"/>
          <w:spacing w:val="-2"/>
          <w:sz w:val="24"/>
          <w:szCs w:val="24"/>
        </w:rPr>
        <w:t>B</w:t>
      </w:r>
      <w:r>
        <w:rPr>
          <w:rFonts w:asciiTheme="majorBidi" w:hAnsiTheme="majorBidi" w:cstheme="majorBidi"/>
          <w:spacing w:val="-1"/>
          <w:sz w:val="24"/>
          <w:szCs w:val="24"/>
        </w:rPr>
        <w:t>e</w:t>
      </w:r>
      <w:r>
        <w:rPr>
          <w:rFonts w:asciiTheme="majorBidi" w:hAnsiTheme="majorBidi" w:cstheme="majorBidi"/>
          <w:sz w:val="24"/>
          <w:szCs w:val="24"/>
        </w:rPr>
        <w:t xml:space="preserve">rsih, </w:t>
      </w:r>
      <w:r>
        <w:rPr>
          <w:rFonts w:asciiTheme="majorBidi" w:hAnsiTheme="majorBidi" w:cstheme="majorBidi"/>
          <w:sz w:val="24"/>
          <w:szCs w:val="24"/>
          <w:lang w:val="id-ID"/>
        </w:rPr>
        <w:t>Hijau</w:t>
      </w:r>
      <w:r>
        <w:rPr>
          <w:rFonts w:asciiTheme="majorBidi" w:hAnsiTheme="majorBidi" w:cstheme="majorBidi"/>
          <w:sz w:val="24"/>
          <w:szCs w:val="24"/>
        </w:rPr>
        <w:t>, R</w:t>
      </w:r>
      <w:r>
        <w:rPr>
          <w:rFonts w:asciiTheme="majorBidi" w:hAnsiTheme="majorBidi" w:cstheme="majorBidi"/>
          <w:spacing w:val="-1"/>
          <w:sz w:val="24"/>
          <w:szCs w:val="24"/>
          <w:lang w:val="id-ID"/>
        </w:rPr>
        <w:t>indang</w:t>
      </w:r>
      <w:r>
        <w:rPr>
          <w:rFonts w:asciiTheme="majorBidi" w:hAnsiTheme="majorBidi" w:cstheme="majorBidi"/>
          <w:sz w:val="24"/>
          <w:szCs w:val="24"/>
        </w:rPr>
        <w:t xml:space="preserve"> d</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2"/>
          <w:sz w:val="24"/>
          <w:szCs w:val="24"/>
        </w:rPr>
        <w:t xml:space="preserve"> </w:t>
      </w:r>
      <w:r>
        <w:rPr>
          <w:rFonts w:asciiTheme="majorBidi" w:hAnsiTheme="majorBidi" w:cstheme="majorBidi"/>
          <w:spacing w:val="-6"/>
          <w:sz w:val="24"/>
          <w:szCs w:val="24"/>
        </w:rPr>
        <w:t>I</w:t>
      </w:r>
      <w:r>
        <w:rPr>
          <w:rFonts w:asciiTheme="majorBidi" w:hAnsiTheme="majorBidi" w:cstheme="majorBidi"/>
          <w:sz w:val="24"/>
          <w:szCs w:val="24"/>
        </w:rPr>
        <w:t>n</w:t>
      </w:r>
      <w:r>
        <w:rPr>
          <w:rFonts w:asciiTheme="majorBidi" w:hAnsiTheme="majorBidi" w:cstheme="majorBidi"/>
          <w:spacing w:val="2"/>
          <w:sz w:val="24"/>
          <w:szCs w:val="24"/>
        </w:rPr>
        <w:t>d</w:t>
      </w:r>
      <w:r>
        <w:rPr>
          <w:rFonts w:asciiTheme="majorBidi" w:hAnsiTheme="majorBidi" w:cstheme="majorBidi"/>
          <w:spacing w:val="-1"/>
          <w:sz w:val="24"/>
          <w:szCs w:val="24"/>
        </w:rPr>
        <w:t>a</w:t>
      </w:r>
      <w:r>
        <w:rPr>
          <w:rFonts w:asciiTheme="majorBidi" w:hAnsiTheme="majorBidi" w:cstheme="majorBidi"/>
          <w:spacing w:val="2"/>
          <w:sz w:val="24"/>
          <w:szCs w:val="24"/>
        </w:rPr>
        <w:t>h</w:t>
      </w:r>
      <w:r>
        <w:rPr>
          <w:rFonts w:asciiTheme="majorBidi" w:hAnsiTheme="majorBidi" w:cstheme="majorBidi"/>
          <w:spacing w:val="-1"/>
          <w:sz w:val="24"/>
          <w:szCs w:val="24"/>
        </w:rPr>
        <w:t>”</w:t>
      </w:r>
      <w:r>
        <w:rPr>
          <w:rFonts w:asciiTheme="majorBidi" w:hAnsiTheme="majorBidi" w:cstheme="majorBidi"/>
          <w:sz w:val="24"/>
          <w:szCs w:val="24"/>
        </w:rPr>
        <w:t>. D</w:t>
      </w:r>
      <w:r>
        <w:rPr>
          <w:rFonts w:asciiTheme="majorBidi" w:hAnsiTheme="majorBidi" w:cstheme="majorBidi"/>
          <w:spacing w:val="-1"/>
          <w:sz w:val="24"/>
          <w:szCs w:val="24"/>
        </w:rPr>
        <w:t>a</w:t>
      </w:r>
      <w:r>
        <w:rPr>
          <w:rFonts w:asciiTheme="majorBidi" w:hAnsiTheme="majorBidi" w:cstheme="majorBidi"/>
          <w:sz w:val="24"/>
          <w:szCs w:val="24"/>
        </w:rPr>
        <w:t>lam p</w:t>
      </w:r>
      <w:r>
        <w:rPr>
          <w:rFonts w:asciiTheme="majorBidi" w:hAnsiTheme="majorBidi" w:cstheme="majorBidi"/>
          <w:spacing w:val="-1"/>
          <w:sz w:val="24"/>
          <w:szCs w:val="24"/>
        </w:rPr>
        <w:t>e</w:t>
      </w:r>
      <w:r>
        <w:rPr>
          <w:rFonts w:asciiTheme="majorBidi" w:hAnsiTheme="majorBidi" w:cstheme="majorBidi"/>
          <w:sz w:val="24"/>
          <w:szCs w:val="24"/>
        </w:rPr>
        <w:t>laks</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1"/>
          <w:sz w:val="24"/>
          <w:szCs w:val="24"/>
        </w:rPr>
        <w:t>a</w:t>
      </w:r>
      <w:r>
        <w:rPr>
          <w:rFonts w:asciiTheme="majorBidi" w:hAnsiTheme="majorBidi" w:cstheme="majorBidi"/>
          <w:spacing w:val="-1"/>
          <w:sz w:val="24"/>
          <w:szCs w:val="24"/>
        </w:rPr>
        <w:t>a</w:t>
      </w:r>
      <w:r>
        <w:rPr>
          <w:rFonts w:asciiTheme="majorBidi" w:hAnsiTheme="majorBidi" w:cstheme="majorBidi"/>
          <w:spacing w:val="5"/>
          <w:sz w:val="24"/>
          <w:szCs w:val="24"/>
        </w:rPr>
        <w:t>n</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z w:val="24"/>
          <w:szCs w:val="24"/>
        </w:rPr>
        <w:t>, s</w:t>
      </w:r>
      <w:r>
        <w:rPr>
          <w:rFonts w:asciiTheme="majorBidi" w:hAnsiTheme="majorBidi" w:cstheme="majorBidi"/>
          <w:spacing w:val="-1"/>
          <w:sz w:val="24"/>
          <w:szCs w:val="24"/>
        </w:rPr>
        <w:t>e</w:t>
      </w:r>
      <w:r>
        <w:rPr>
          <w:rFonts w:asciiTheme="majorBidi" w:hAnsiTheme="majorBidi" w:cstheme="majorBidi"/>
          <w:sz w:val="24"/>
          <w:szCs w:val="24"/>
        </w:rPr>
        <w:t>ko</w:t>
      </w:r>
      <w:r>
        <w:rPr>
          <w:rFonts w:asciiTheme="majorBidi" w:hAnsiTheme="majorBidi" w:cstheme="majorBidi"/>
          <w:spacing w:val="3"/>
          <w:sz w:val="24"/>
          <w:szCs w:val="24"/>
        </w:rPr>
        <w:t>l</w:t>
      </w:r>
      <w:r>
        <w:rPr>
          <w:rFonts w:asciiTheme="majorBidi" w:hAnsiTheme="majorBidi" w:cstheme="majorBidi"/>
          <w:spacing w:val="-1"/>
          <w:sz w:val="24"/>
          <w:szCs w:val="24"/>
        </w:rPr>
        <w:t>a</w:t>
      </w:r>
      <w:r>
        <w:rPr>
          <w:rFonts w:asciiTheme="majorBidi" w:hAnsiTheme="majorBidi" w:cstheme="majorBidi"/>
          <w:sz w:val="24"/>
          <w:szCs w:val="24"/>
        </w:rPr>
        <w:t>h</w:t>
      </w:r>
      <w:r>
        <w:rPr>
          <w:rFonts w:asciiTheme="majorBidi" w:hAnsiTheme="majorBidi" w:cstheme="majorBidi"/>
          <w:spacing w:val="2"/>
          <w:sz w:val="24"/>
          <w:szCs w:val="24"/>
        </w:rPr>
        <w:t xml:space="preserve"> </w:t>
      </w:r>
      <w:r>
        <w:rPr>
          <w:rFonts w:asciiTheme="majorBidi" w:hAnsiTheme="majorBidi" w:cstheme="majorBidi"/>
          <w:sz w:val="24"/>
          <w:szCs w:val="24"/>
        </w:rPr>
        <w:t>ini tel</w:t>
      </w:r>
      <w:r>
        <w:rPr>
          <w:rFonts w:asciiTheme="majorBidi" w:hAnsiTheme="majorBidi" w:cstheme="majorBidi"/>
          <w:spacing w:val="-1"/>
          <w:sz w:val="24"/>
          <w:szCs w:val="24"/>
        </w:rPr>
        <w:t>a</w:t>
      </w:r>
      <w:r>
        <w:rPr>
          <w:rFonts w:asciiTheme="majorBidi" w:hAnsiTheme="majorBidi" w:cstheme="majorBidi"/>
          <w:sz w:val="24"/>
          <w:szCs w:val="24"/>
        </w:rPr>
        <w:t>h men</w:t>
      </w:r>
      <w:r>
        <w:rPr>
          <w:rFonts w:asciiTheme="majorBidi" w:hAnsiTheme="majorBidi" w:cstheme="majorBidi"/>
          <w:spacing w:val="-1"/>
          <w:sz w:val="24"/>
          <w:szCs w:val="24"/>
        </w:rPr>
        <w:t>e</w:t>
      </w:r>
      <w:r>
        <w:rPr>
          <w:rFonts w:asciiTheme="majorBidi" w:hAnsiTheme="majorBidi" w:cstheme="majorBidi"/>
          <w:sz w:val="24"/>
          <w:szCs w:val="24"/>
        </w:rPr>
        <w:t>r</w:t>
      </w:r>
      <w:r>
        <w:rPr>
          <w:rFonts w:asciiTheme="majorBidi" w:hAnsiTheme="majorBidi" w:cstheme="majorBidi"/>
          <w:spacing w:val="-2"/>
          <w:sz w:val="24"/>
          <w:szCs w:val="24"/>
        </w:rPr>
        <w:t>a</w:t>
      </w:r>
      <w:r>
        <w:rPr>
          <w:rFonts w:asciiTheme="majorBidi" w:hAnsiTheme="majorBidi" w:cstheme="majorBidi"/>
          <w:sz w:val="24"/>
          <w:szCs w:val="24"/>
        </w:rPr>
        <w:t>p</w:t>
      </w:r>
      <w:r>
        <w:rPr>
          <w:rFonts w:asciiTheme="majorBidi" w:hAnsiTheme="majorBidi" w:cstheme="majorBidi"/>
          <w:spacing w:val="2"/>
          <w:sz w:val="24"/>
          <w:szCs w:val="24"/>
        </w:rPr>
        <w:t>k</w:t>
      </w:r>
      <w:r>
        <w:rPr>
          <w:rFonts w:asciiTheme="majorBidi" w:hAnsiTheme="majorBidi" w:cstheme="majorBidi"/>
          <w:spacing w:val="-1"/>
          <w:sz w:val="24"/>
          <w:szCs w:val="24"/>
        </w:rPr>
        <w:t>a</w:t>
      </w:r>
      <w:r>
        <w:rPr>
          <w:rFonts w:asciiTheme="majorBidi" w:hAnsiTheme="majorBidi" w:cstheme="majorBidi"/>
          <w:sz w:val="24"/>
          <w:szCs w:val="24"/>
        </w:rPr>
        <w:t>n b</w:t>
      </w:r>
      <w:r>
        <w:rPr>
          <w:rFonts w:asciiTheme="majorBidi" w:hAnsiTheme="majorBidi" w:cstheme="majorBidi"/>
          <w:spacing w:val="-1"/>
          <w:sz w:val="24"/>
          <w:szCs w:val="24"/>
        </w:rPr>
        <w:t>e</w:t>
      </w:r>
      <w:r>
        <w:rPr>
          <w:rFonts w:asciiTheme="majorBidi" w:hAnsiTheme="majorBidi" w:cstheme="majorBidi"/>
          <w:sz w:val="24"/>
          <w:szCs w:val="24"/>
        </w:rPr>
        <w:t>rba</w:t>
      </w:r>
      <w:r>
        <w:rPr>
          <w:rFonts w:asciiTheme="majorBidi" w:hAnsiTheme="majorBidi" w:cstheme="majorBidi"/>
          <w:spacing w:val="-2"/>
          <w:sz w:val="24"/>
          <w:szCs w:val="24"/>
        </w:rPr>
        <w:t>g</w:t>
      </w:r>
      <w:r>
        <w:rPr>
          <w:rFonts w:asciiTheme="majorBidi" w:hAnsiTheme="majorBidi" w:cstheme="majorBidi"/>
          <w:spacing w:val="-1"/>
          <w:sz w:val="24"/>
          <w:szCs w:val="24"/>
        </w:rPr>
        <w:t>a</w:t>
      </w:r>
      <w:r>
        <w:rPr>
          <w:rFonts w:asciiTheme="majorBidi" w:hAnsiTheme="majorBidi" w:cstheme="majorBidi"/>
          <w:sz w:val="24"/>
          <w:szCs w:val="24"/>
        </w:rPr>
        <w:t>i</w:t>
      </w:r>
      <w:r>
        <w:rPr>
          <w:rFonts w:asciiTheme="majorBidi" w:hAnsiTheme="majorBidi" w:cstheme="majorBidi"/>
          <w:spacing w:val="3"/>
          <w:sz w:val="24"/>
          <w:szCs w:val="24"/>
        </w:rPr>
        <w:t xml:space="preserve"> </w:t>
      </w:r>
      <w:r>
        <w:rPr>
          <w:rFonts w:asciiTheme="majorBidi" w:hAnsiTheme="majorBidi" w:cstheme="majorBidi"/>
          <w:spacing w:val="2"/>
          <w:sz w:val="24"/>
          <w:szCs w:val="24"/>
        </w:rPr>
        <w:t>k</w:t>
      </w:r>
      <w:r>
        <w:rPr>
          <w:rFonts w:asciiTheme="majorBidi" w:hAnsiTheme="majorBidi" w:cstheme="majorBidi"/>
          <w:spacing w:val="-1"/>
          <w:sz w:val="24"/>
          <w:szCs w:val="24"/>
        </w:rPr>
        <w:t>e</w:t>
      </w:r>
      <w:r>
        <w:rPr>
          <w:rFonts w:asciiTheme="majorBidi" w:hAnsiTheme="majorBidi" w:cstheme="majorBidi"/>
          <w:sz w:val="24"/>
          <w:szCs w:val="24"/>
        </w:rPr>
        <w:t>bi</w:t>
      </w:r>
      <w:r>
        <w:rPr>
          <w:rFonts w:asciiTheme="majorBidi" w:hAnsiTheme="majorBidi" w:cstheme="majorBidi"/>
          <w:spacing w:val="1"/>
          <w:sz w:val="24"/>
          <w:szCs w:val="24"/>
        </w:rPr>
        <w:t>j</w:t>
      </w:r>
      <w:r>
        <w:rPr>
          <w:rFonts w:asciiTheme="majorBidi" w:hAnsiTheme="majorBidi" w:cstheme="majorBidi"/>
          <w:spacing w:val="-1"/>
          <w:sz w:val="24"/>
          <w:szCs w:val="24"/>
        </w:rPr>
        <w:t>a</w:t>
      </w:r>
      <w:r>
        <w:rPr>
          <w:rFonts w:asciiTheme="majorBidi" w:hAnsiTheme="majorBidi" w:cstheme="majorBidi"/>
          <w:sz w:val="24"/>
          <w:szCs w:val="24"/>
        </w:rPr>
        <w:t>k</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7"/>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pacing w:val="2"/>
          <w:sz w:val="24"/>
          <w:szCs w:val="24"/>
        </w:rPr>
        <w:t>n</w:t>
      </w:r>
      <w:r>
        <w:rPr>
          <w:rFonts w:asciiTheme="majorBidi" w:hAnsiTheme="majorBidi" w:cstheme="majorBidi"/>
          <w:sz w:val="24"/>
          <w:szCs w:val="24"/>
        </w:rPr>
        <w:t>g b</w:t>
      </w:r>
      <w:r>
        <w:rPr>
          <w:rFonts w:asciiTheme="majorBidi" w:hAnsiTheme="majorBidi" w:cstheme="majorBidi"/>
          <w:spacing w:val="-1"/>
          <w:sz w:val="24"/>
          <w:szCs w:val="24"/>
        </w:rPr>
        <w:t>e</w:t>
      </w:r>
      <w:r>
        <w:rPr>
          <w:rFonts w:asciiTheme="majorBidi" w:hAnsiTheme="majorBidi" w:cstheme="majorBidi"/>
          <w:spacing w:val="1"/>
          <w:sz w:val="24"/>
          <w:szCs w:val="24"/>
        </w:rPr>
        <w:t>r</w:t>
      </w:r>
      <w:r>
        <w:rPr>
          <w:rFonts w:asciiTheme="majorBidi" w:hAnsiTheme="majorBidi" w:cstheme="majorBidi"/>
          <w:sz w:val="24"/>
          <w:szCs w:val="24"/>
        </w:rPr>
        <w:t>w</w:t>
      </w:r>
      <w:r>
        <w:rPr>
          <w:rFonts w:asciiTheme="majorBidi" w:hAnsiTheme="majorBidi" w:cstheme="majorBidi"/>
          <w:spacing w:val="-1"/>
          <w:sz w:val="24"/>
          <w:szCs w:val="24"/>
        </w:rPr>
        <w:t>a</w:t>
      </w:r>
      <w:r>
        <w:rPr>
          <w:rFonts w:asciiTheme="majorBidi" w:hAnsiTheme="majorBidi" w:cstheme="majorBidi"/>
          <w:spacing w:val="2"/>
          <w:sz w:val="24"/>
          <w:szCs w:val="24"/>
        </w:rPr>
        <w:t>w</w:t>
      </w:r>
      <w:r>
        <w:rPr>
          <w:rFonts w:asciiTheme="majorBidi" w:hAnsiTheme="majorBidi" w:cstheme="majorBidi"/>
          <w:spacing w:val="-1"/>
          <w:sz w:val="24"/>
          <w:szCs w:val="24"/>
        </w:rPr>
        <w:t>a</w:t>
      </w:r>
      <w:r>
        <w:rPr>
          <w:rFonts w:asciiTheme="majorBidi" w:hAnsiTheme="majorBidi" w:cstheme="majorBidi"/>
          <w:sz w:val="24"/>
          <w:szCs w:val="24"/>
        </w:rPr>
        <w:t>s</w:t>
      </w:r>
      <w:r>
        <w:rPr>
          <w:rFonts w:asciiTheme="majorBidi" w:hAnsiTheme="majorBidi" w:cstheme="majorBidi"/>
          <w:spacing w:val="-1"/>
          <w:sz w:val="24"/>
          <w:szCs w:val="24"/>
        </w:rPr>
        <w:t>a</w:t>
      </w:r>
      <w:r>
        <w:rPr>
          <w:rFonts w:asciiTheme="majorBidi" w:hAnsiTheme="majorBidi" w:cstheme="majorBidi"/>
          <w:sz w:val="24"/>
          <w:szCs w:val="24"/>
        </w:rPr>
        <w:t>n l</w:t>
      </w:r>
      <w:r>
        <w:rPr>
          <w:rFonts w:asciiTheme="majorBidi" w:hAnsiTheme="majorBidi" w:cstheme="majorBidi"/>
          <w:spacing w:val="1"/>
          <w:sz w:val="24"/>
          <w:szCs w:val="24"/>
        </w:rPr>
        <w:t>i</w:t>
      </w:r>
      <w:r>
        <w:rPr>
          <w:rFonts w:asciiTheme="majorBidi" w:hAnsiTheme="majorBidi" w:cstheme="majorBidi"/>
          <w:sz w:val="24"/>
          <w:szCs w:val="24"/>
        </w:rPr>
        <w:t>n</w:t>
      </w:r>
      <w:r>
        <w:rPr>
          <w:rFonts w:asciiTheme="majorBidi" w:hAnsiTheme="majorBidi" w:cstheme="majorBidi"/>
          <w:spacing w:val="-2"/>
          <w:sz w:val="24"/>
          <w:szCs w:val="24"/>
        </w:rPr>
        <w:t>g</w:t>
      </w:r>
      <w:r>
        <w:rPr>
          <w:rFonts w:asciiTheme="majorBidi" w:hAnsiTheme="majorBidi" w:cstheme="majorBidi"/>
          <w:sz w:val="24"/>
          <w:szCs w:val="24"/>
        </w:rPr>
        <w:t>ku</w:t>
      </w:r>
      <w:r>
        <w:rPr>
          <w:rFonts w:asciiTheme="majorBidi" w:hAnsiTheme="majorBidi" w:cstheme="majorBidi"/>
          <w:spacing w:val="2"/>
          <w:sz w:val="24"/>
          <w:szCs w:val="24"/>
        </w:rPr>
        <w:t>n</w:t>
      </w:r>
      <w:r>
        <w:rPr>
          <w:rFonts w:asciiTheme="majorBidi" w:hAnsiTheme="majorBidi" w:cstheme="majorBidi"/>
          <w:spacing w:val="-2"/>
          <w:sz w:val="24"/>
          <w:szCs w:val="24"/>
        </w:rPr>
        <w:t>g</w:t>
      </w:r>
      <w:r>
        <w:rPr>
          <w:rFonts w:asciiTheme="majorBidi" w:hAnsiTheme="majorBidi" w:cstheme="majorBidi"/>
          <w:spacing w:val="-1"/>
          <w:sz w:val="24"/>
          <w:szCs w:val="24"/>
        </w:rPr>
        <w:t>a</w:t>
      </w:r>
      <w:r>
        <w:rPr>
          <w:rFonts w:asciiTheme="majorBidi" w:hAnsiTheme="majorBidi" w:cstheme="majorBidi"/>
          <w:sz w:val="24"/>
          <w:szCs w:val="24"/>
        </w:rPr>
        <w:t>n</w:t>
      </w:r>
      <w:r>
        <w:rPr>
          <w:rFonts w:asciiTheme="majorBidi" w:hAnsiTheme="majorBidi" w:cstheme="majorBidi"/>
          <w:spacing w:val="3"/>
          <w:sz w:val="24"/>
          <w:szCs w:val="24"/>
        </w:rPr>
        <w:t xml:space="preserve"> </w:t>
      </w:r>
      <w:r>
        <w:rPr>
          <w:rFonts w:asciiTheme="majorBidi" w:hAnsiTheme="majorBidi" w:cstheme="majorBidi"/>
          <w:sz w:val="24"/>
          <w:szCs w:val="24"/>
        </w:rPr>
        <w:t>untuk</w:t>
      </w:r>
      <w:r>
        <w:rPr>
          <w:rFonts w:asciiTheme="majorBidi" w:hAnsiTheme="majorBidi" w:cstheme="majorBidi"/>
          <w:spacing w:val="4"/>
          <w:sz w:val="24"/>
          <w:szCs w:val="24"/>
        </w:rPr>
        <w:t xml:space="preserve"> </w:t>
      </w:r>
      <w:r>
        <w:rPr>
          <w:rFonts w:asciiTheme="majorBidi" w:hAnsiTheme="majorBidi" w:cstheme="majorBidi"/>
          <w:sz w:val="24"/>
          <w:szCs w:val="24"/>
        </w:rPr>
        <w:t xml:space="preserve">mendukung </w:t>
      </w:r>
      <w:r>
        <w:rPr>
          <w:rFonts w:asciiTheme="majorBidi" w:hAnsiTheme="majorBidi" w:cstheme="majorBidi"/>
          <w:spacing w:val="2"/>
          <w:sz w:val="24"/>
          <w:szCs w:val="24"/>
        </w:rPr>
        <w:t>p</w:t>
      </w:r>
      <w:r>
        <w:rPr>
          <w:rFonts w:asciiTheme="majorBidi" w:hAnsiTheme="majorBidi" w:cstheme="majorBidi"/>
          <w:sz w:val="24"/>
          <w:szCs w:val="24"/>
        </w:rPr>
        <w:t>r</w:t>
      </w:r>
      <w:r>
        <w:rPr>
          <w:rFonts w:asciiTheme="majorBidi" w:hAnsiTheme="majorBidi" w:cstheme="majorBidi"/>
          <w:spacing w:val="1"/>
          <w:sz w:val="24"/>
          <w:szCs w:val="24"/>
        </w:rPr>
        <w:t>o</w:t>
      </w:r>
      <w:r>
        <w:rPr>
          <w:rFonts w:asciiTheme="majorBidi" w:hAnsiTheme="majorBidi" w:cstheme="majorBidi"/>
          <w:spacing w:val="-2"/>
          <w:sz w:val="24"/>
          <w:szCs w:val="24"/>
        </w:rPr>
        <w:t>g</w:t>
      </w:r>
      <w:r>
        <w:rPr>
          <w:rFonts w:asciiTheme="majorBidi" w:hAnsiTheme="majorBidi" w:cstheme="majorBidi"/>
          <w:sz w:val="24"/>
          <w:szCs w:val="24"/>
        </w:rPr>
        <w:t>r</w:t>
      </w:r>
      <w:r>
        <w:rPr>
          <w:rFonts w:asciiTheme="majorBidi" w:hAnsiTheme="majorBidi" w:cstheme="majorBidi"/>
          <w:spacing w:val="-2"/>
          <w:sz w:val="24"/>
          <w:szCs w:val="24"/>
        </w:rPr>
        <w:t>a</w:t>
      </w:r>
      <w:r>
        <w:rPr>
          <w:rFonts w:asciiTheme="majorBidi" w:hAnsiTheme="majorBidi" w:cstheme="majorBidi"/>
          <w:sz w:val="24"/>
          <w:szCs w:val="24"/>
        </w:rPr>
        <w:t xml:space="preserve">m </w:t>
      </w:r>
      <w:r>
        <w:rPr>
          <w:rFonts w:asciiTheme="majorBidi" w:hAnsiTheme="majorBidi" w:cstheme="majorBidi"/>
          <w:spacing w:val="-1"/>
          <w:sz w:val="24"/>
          <w:szCs w:val="24"/>
        </w:rPr>
        <w:t>a</w:t>
      </w:r>
      <w:r>
        <w:rPr>
          <w:rFonts w:asciiTheme="majorBidi" w:hAnsiTheme="majorBidi" w:cstheme="majorBidi"/>
          <w:sz w:val="24"/>
          <w:szCs w:val="24"/>
        </w:rPr>
        <w:t>diw</w:t>
      </w:r>
      <w:r>
        <w:rPr>
          <w:rFonts w:asciiTheme="majorBidi" w:hAnsiTheme="majorBidi" w:cstheme="majorBidi"/>
          <w:spacing w:val="3"/>
          <w:sz w:val="24"/>
          <w:szCs w:val="24"/>
        </w:rPr>
        <w:t>i</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pacing w:val="3"/>
          <w:sz w:val="24"/>
          <w:szCs w:val="24"/>
        </w:rPr>
        <w:t>t</w:t>
      </w:r>
      <w:r>
        <w:rPr>
          <w:rFonts w:asciiTheme="majorBidi" w:hAnsiTheme="majorBidi" w:cstheme="majorBidi"/>
          <w:spacing w:val="-1"/>
          <w:sz w:val="24"/>
          <w:szCs w:val="24"/>
        </w:rPr>
        <w:t>a</w:t>
      </w:r>
      <w:r>
        <w:rPr>
          <w:rFonts w:asciiTheme="majorBidi" w:hAnsiTheme="majorBidi" w:cstheme="majorBidi"/>
          <w:sz w:val="24"/>
          <w:szCs w:val="24"/>
        </w:rPr>
        <w:t>.</w:t>
      </w:r>
      <w:r>
        <w:rPr>
          <w:rFonts w:asciiTheme="majorBidi" w:hAnsiTheme="majorBidi" w:cstheme="majorBidi"/>
          <w:spacing w:val="1"/>
          <w:sz w:val="24"/>
          <w:szCs w:val="24"/>
        </w:rPr>
        <w:t xml:space="preserve"> S</w:t>
      </w:r>
      <w:r>
        <w:rPr>
          <w:rFonts w:asciiTheme="majorBidi" w:hAnsiTheme="majorBidi" w:cstheme="majorBidi"/>
          <w:spacing w:val="-1"/>
          <w:sz w:val="24"/>
          <w:szCs w:val="24"/>
        </w:rPr>
        <w:t>a</w:t>
      </w:r>
      <w:r>
        <w:rPr>
          <w:rFonts w:asciiTheme="majorBidi" w:hAnsiTheme="majorBidi" w:cstheme="majorBidi"/>
          <w:sz w:val="24"/>
          <w:szCs w:val="24"/>
        </w:rPr>
        <w:t>lah s</w:t>
      </w:r>
      <w:r>
        <w:rPr>
          <w:rFonts w:asciiTheme="majorBidi" w:hAnsiTheme="majorBidi" w:cstheme="majorBidi"/>
          <w:spacing w:val="-1"/>
          <w:sz w:val="24"/>
          <w:szCs w:val="24"/>
        </w:rPr>
        <w:t>a</w:t>
      </w:r>
      <w:r>
        <w:rPr>
          <w:rFonts w:asciiTheme="majorBidi" w:hAnsiTheme="majorBidi" w:cstheme="majorBidi"/>
          <w:sz w:val="24"/>
          <w:szCs w:val="24"/>
        </w:rPr>
        <w:t>tu</w:t>
      </w:r>
      <w:r>
        <w:rPr>
          <w:rFonts w:asciiTheme="majorBidi" w:hAnsiTheme="majorBidi" w:cstheme="majorBidi"/>
          <w:spacing w:val="1"/>
          <w:sz w:val="24"/>
          <w:szCs w:val="24"/>
        </w:rPr>
        <w:t xml:space="preserve"> </w:t>
      </w:r>
      <w:r>
        <w:rPr>
          <w:rFonts w:asciiTheme="majorBidi" w:hAnsiTheme="majorBidi" w:cstheme="majorBidi"/>
          <w:spacing w:val="-1"/>
          <w:sz w:val="24"/>
          <w:szCs w:val="24"/>
        </w:rPr>
        <w:t>c</w:t>
      </w:r>
      <w:r>
        <w:rPr>
          <w:rFonts w:asciiTheme="majorBidi" w:hAnsiTheme="majorBidi" w:cstheme="majorBidi"/>
          <w:sz w:val="24"/>
          <w:szCs w:val="24"/>
        </w:rPr>
        <w:t>ontoh</w:t>
      </w:r>
      <w:r>
        <w:rPr>
          <w:rFonts w:asciiTheme="majorBidi" w:hAnsiTheme="majorBidi" w:cstheme="majorBidi"/>
          <w:spacing w:val="3"/>
          <w:sz w:val="24"/>
          <w:szCs w:val="24"/>
        </w:rPr>
        <w:t>n</w:t>
      </w:r>
      <w:r>
        <w:rPr>
          <w:rFonts w:asciiTheme="majorBidi" w:hAnsiTheme="majorBidi" w:cstheme="majorBidi"/>
          <w:spacing w:val="-5"/>
          <w:sz w:val="24"/>
          <w:szCs w:val="24"/>
        </w:rPr>
        <w:t>y</w:t>
      </w:r>
      <w:r>
        <w:rPr>
          <w:rFonts w:asciiTheme="majorBidi" w:hAnsiTheme="majorBidi" w:cstheme="majorBidi"/>
          <w:sz w:val="24"/>
          <w:szCs w:val="24"/>
        </w:rPr>
        <w:t>a</w:t>
      </w:r>
      <w:r>
        <w:rPr>
          <w:rFonts w:asciiTheme="majorBidi" w:hAnsiTheme="majorBidi" w:cstheme="majorBidi"/>
          <w:spacing w:val="5"/>
          <w:sz w:val="24"/>
          <w:szCs w:val="24"/>
        </w:rPr>
        <w:t xml:space="preserve"> </w:t>
      </w:r>
      <w:r>
        <w:rPr>
          <w:rFonts w:asciiTheme="majorBidi" w:hAnsiTheme="majorBidi" w:cstheme="majorBidi"/>
          <w:spacing w:val="-5"/>
          <w:sz w:val="24"/>
          <w:szCs w:val="24"/>
        </w:rPr>
        <w:t>y</w:t>
      </w:r>
      <w:r>
        <w:rPr>
          <w:rFonts w:asciiTheme="majorBidi" w:hAnsiTheme="majorBidi" w:cstheme="majorBidi"/>
          <w:spacing w:val="-1"/>
          <w:sz w:val="24"/>
          <w:szCs w:val="24"/>
        </w:rPr>
        <w:t>a</w:t>
      </w:r>
      <w:r>
        <w:rPr>
          <w:rFonts w:asciiTheme="majorBidi" w:hAnsiTheme="majorBidi" w:cstheme="majorBidi"/>
          <w:sz w:val="24"/>
          <w:szCs w:val="24"/>
        </w:rPr>
        <w:t>i</w:t>
      </w:r>
      <w:r>
        <w:rPr>
          <w:rFonts w:asciiTheme="majorBidi" w:hAnsiTheme="majorBidi" w:cstheme="majorBidi"/>
          <w:spacing w:val="1"/>
          <w:sz w:val="24"/>
          <w:szCs w:val="24"/>
        </w:rPr>
        <w:t>t</w:t>
      </w:r>
      <w:r>
        <w:rPr>
          <w:rFonts w:asciiTheme="majorBidi" w:hAnsiTheme="majorBidi" w:cstheme="majorBidi"/>
          <w:sz w:val="24"/>
          <w:szCs w:val="24"/>
        </w:rPr>
        <w:t>u</w:t>
      </w:r>
      <w:r>
        <w:rPr>
          <w:rFonts w:asciiTheme="majorBidi" w:hAnsiTheme="majorBidi" w:cstheme="majorBidi"/>
          <w:spacing w:val="1"/>
          <w:sz w:val="24"/>
          <w:szCs w:val="24"/>
        </w:rPr>
        <w:t xml:space="preserve"> </w:t>
      </w:r>
      <w:r>
        <w:rPr>
          <w:rFonts w:asciiTheme="majorBidi" w:hAnsiTheme="majorBidi" w:cstheme="majorBidi"/>
          <w:sz w:val="24"/>
          <w:szCs w:val="24"/>
        </w:rPr>
        <w:t>d</w:t>
      </w:r>
      <w:r>
        <w:rPr>
          <w:rFonts w:asciiTheme="majorBidi" w:hAnsiTheme="majorBidi" w:cstheme="majorBidi"/>
          <w:spacing w:val="-1"/>
          <w:sz w:val="24"/>
          <w:szCs w:val="24"/>
        </w:rPr>
        <w:t>e</w:t>
      </w:r>
      <w:r>
        <w:rPr>
          <w:rFonts w:asciiTheme="majorBidi" w:hAnsiTheme="majorBidi" w:cstheme="majorBidi"/>
          <w:spacing w:val="2"/>
          <w:sz w:val="24"/>
          <w:szCs w:val="24"/>
        </w:rPr>
        <w:t>n</w:t>
      </w:r>
      <w:r>
        <w:rPr>
          <w:rFonts w:asciiTheme="majorBidi" w:hAnsiTheme="majorBidi" w:cstheme="majorBidi"/>
          <w:spacing w:val="-2"/>
          <w:sz w:val="24"/>
          <w:szCs w:val="24"/>
        </w:rPr>
        <w:t>g</w:t>
      </w:r>
      <w:r>
        <w:rPr>
          <w:rFonts w:asciiTheme="majorBidi" w:hAnsiTheme="majorBidi" w:cstheme="majorBidi"/>
          <w:spacing w:val="-1"/>
          <w:sz w:val="24"/>
          <w:szCs w:val="24"/>
        </w:rPr>
        <w:t>a</w:t>
      </w:r>
      <w:r>
        <w:rPr>
          <w:rFonts w:asciiTheme="majorBidi" w:hAnsiTheme="majorBidi" w:cstheme="majorBidi"/>
          <w:sz w:val="24"/>
          <w:szCs w:val="24"/>
        </w:rPr>
        <w:t>n me</w:t>
      </w:r>
      <w:r>
        <w:rPr>
          <w:rFonts w:asciiTheme="majorBidi" w:hAnsiTheme="majorBidi" w:cstheme="majorBidi"/>
          <w:spacing w:val="-1"/>
          <w:sz w:val="24"/>
          <w:szCs w:val="24"/>
        </w:rPr>
        <w:t>wa</w:t>
      </w:r>
      <w:r>
        <w:rPr>
          <w:rFonts w:asciiTheme="majorBidi" w:hAnsiTheme="majorBidi" w:cstheme="majorBidi"/>
          <w:sz w:val="24"/>
          <w:szCs w:val="24"/>
        </w:rPr>
        <w:t>j</w:t>
      </w:r>
      <w:r>
        <w:rPr>
          <w:rFonts w:asciiTheme="majorBidi" w:hAnsiTheme="majorBidi" w:cstheme="majorBidi"/>
          <w:spacing w:val="1"/>
          <w:sz w:val="24"/>
          <w:szCs w:val="24"/>
        </w:rPr>
        <w:t>i</w:t>
      </w:r>
      <w:r>
        <w:rPr>
          <w:rFonts w:asciiTheme="majorBidi" w:hAnsiTheme="majorBidi" w:cstheme="majorBidi"/>
          <w:sz w:val="24"/>
          <w:szCs w:val="24"/>
        </w:rPr>
        <w:t>bk</w:t>
      </w:r>
      <w:r>
        <w:rPr>
          <w:rFonts w:asciiTheme="majorBidi" w:hAnsiTheme="majorBidi" w:cstheme="majorBidi"/>
          <w:spacing w:val="-1"/>
          <w:sz w:val="24"/>
          <w:szCs w:val="24"/>
        </w:rPr>
        <w:t>a</w:t>
      </w:r>
      <w:r>
        <w:rPr>
          <w:rFonts w:asciiTheme="majorBidi" w:hAnsiTheme="majorBidi" w:cstheme="majorBidi"/>
          <w:sz w:val="24"/>
          <w:szCs w:val="24"/>
        </w:rPr>
        <w:t>n si</w:t>
      </w:r>
      <w:r>
        <w:rPr>
          <w:rFonts w:asciiTheme="majorBidi" w:hAnsiTheme="majorBidi" w:cstheme="majorBidi"/>
          <w:spacing w:val="1"/>
          <w:sz w:val="24"/>
          <w:szCs w:val="24"/>
        </w:rPr>
        <w:t>s</w:t>
      </w:r>
      <w:r>
        <w:rPr>
          <w:rFonts w:asciiTheme="majorBidi" w:hAnsiTheme="majorBidi" w:cstheme="majorBidi"/>
          <w:sz w:val="24"/>
          <w:szCs w:val="24"/>
        </w:rPr>
        <w:t>wa unt</w:t>
      </w:r>
      <w:r>
        <w:rPr>
          <w:rFonts w:asciiTheme="majorBidi" w:hAnsiTheme="majorBidi" w:cstheme="majorBidi"/>
          <w:spacing w:val="3"/>
          <w:sz w:val="24"/>
          <w:szCs w:val="24"/>
        </w:rPr>
        <w:t>u</w:t>
      </w:r>
      <w:r>
        <w:rPr>
          <w:rFonts w:asciiTheme="majorBidi" w:hAnsiTheme="majorBidi" w:cstheme="majorBidi"/>
          <w:sz w:val="24"/>
          <w:szCs w:val="24"/>
        </w:rPr>
        <w:t xml:space="preserve">k </w:t>
      </w:r>
      <w:r>
        <w:rPr>
          <w:rFonts w:asciiTheme="majorBidi" w:hAnsiTheme="majorBidi" w:cstheme="majorBidi"/>
          <w:sz w:val="24"/>
          <w:szCs w:val="24"/>
          <w:lang w:val="id-ID"/>
        </w:rPr>
        <w:t>pembibitan tanaman hias dan daur ulang sampah</w:t>
      </w:r>
      <w:r>
        <w:rPr>
          <w:rFonts w:asciiTheme="majorBidi" w:hAnsiTheme="majorBidi" w:cstheme="majorBidi"/>
          <w:sz w:val="24"/>
          <w:szCs w:val="24"/>
        </w:rPr>
        <w:t>.</w:t>
      </w:r>
    </w:p>
    <w:p>
      <w:pPr>
        <w:pStyle w:val="11"/>
        <w:spacing w:after="0" w:line="360" w:lineRule="auto"/>
        <w:ind w:left="284"/>
        <w:jc w:val="both"/>
        <w:rPr>
          <w:rFonts w:asciiTheme="majorBidi" w:hAnsiTheme="majorBidi" w:cstheme="majorBidi"/>
          <w:color w:val="222222"/>
          <w:sz w:val="24"/>
          <w:szCs w:val="24"/>
          <w:shd w:val="clear" w:color="auto" w:fill="FFFFFF"/>
          <w:lang w:val="id-ID"/>
        </w:rPr>
      </w:pPr>
      <w:r>
        <w:rPr>
          <w:rFonts w:asciiTheme="majorBidi" w:hAnsiTheme="majorBidi" w:cstheme="majorBidi"/>
          <w:color w:val="222222"/>
          <w:sz w:val="24"/>
          <w:szCs w:val="24"/>
          <w:shd w:val="clear" w:color="auto" w:fill="FFFFFF"/>
          <w:lang w:val="id-ID"/>
        </w:rPr>
        <w:tab/>
      </w:r>
      <w:r>
        <w:rPr>
          <w:rFonts w:asciiTheme="majorBidi" w:hAnsiTheme="majorBidi" w:cstheme="majorBidi"/>
          <w:color w:val="222222"/>
          <w:sz w:val="24"/>
          <w:szCs w:val="24"/>
          <w:shd w:val="clear" w:color="auto" w:fill="FFFFFF"/>
          <w:lang w:val="id-ID"/>
        </w:rPr>
        <w:t xml:space="preserve">Suatu koperasi  Sekolah ( Kopmart ) yang dibentuk di lingkungkan sekolah, merupakan salah satu bentuk swalayan mini/mini market yang dikelola oleh KPN SMA Negeri 13 Padang dengan melibatkan semua system  sekolah. </w:t>
      </w:r>
    </w:p>
    <w:p>
      <w:pPr>
        <w:pStyle w:val="11"/>
        <w:spacing w:after="0" w:line="360" w:lineRule="auto"/>
        <w:ind w:left="284"/>
        <w:jc w:val="both"/>
        <w:rPr>
          <w:rFonts w:asciiTheme="majorBidi" w:hAnsiTheme="majorBidi" w:cstheme="majorBidi"/>
          <w:color w:val="222222"/>
          <w:sz w:val="24"/>
          <w:szCs w:val="24"/>
          <w:shd w:val="clear" w:color="auto" w:fill="FFFFFF"/>
        </w:rPr>
      </w:pPr>
      <w:r>
        <w:rPr>
          <w:rFonts w:asciiTheme="majorBidi" w:hAnsiTheme="majorBidi" w:cstheme="majorBidi"/>
          <w:color w:val="222222"/>
          <w:sz w:val="24"/>
          <w:szCs w:val="24"/>
          <w:shd w:val="clear" w:color="auto" w:fill="FFFFFF"/>
        </w:rPr>
        <w:t>Pengadaan Koperasi Sekolah ini mampu mengoptimalkan potensi siswa, guru dan Karyawan berwirausaha.</w:t>
      </w:r>
    </w:p>
    <w:p>
      <w:pPr>
        <w:shd w:val="clear" w:color="auto" w:fill="FFFFFF"/>
        <w:spacing w:after="0" w:line="360" w:lineRule="auto"/>
        <w:ind w:left="284"/>
        <w:jc w:val="both"/>
        <w:rPr>
          <w:rFonts w:eastAsia="Times New Roman" w:asciiTheme="majorBidi" w:hAnsiTheme="majorBidi" w:cstheme="majorBidi"/>
          <w:color w:val="222222"/>
          <w:sz w:val="24"/>
          <w:szCs w:val="24"/>
        </w:rPr>
      </w:pPr>
      <w:r>
        <w:rPr>
          <w:rFonts w:eastAsia="Times New Roman" w:asciiTheme="majorBidi" w:hAnsiTheme="majorBidi" w:cstheme="majorBidi"/>
          <w:color w:val="222222"/>
          <w:sz w:val="24"/>
          <w:szCs w:val="24"/>
        </w:rPr>
        <w:t>Jenis koperasi yang satu ini memiliki fungsi tertentu yang yang tidak terdapat pada jenis koperasi lainnya. Adapun beberapa fungsi koperasi sekolah ( Kopmart ) adalah sebagai berikut:</w:t>
      </w:r>
    </w:p>
    <w:p>
      <w:pPr>
        <w:pStyle w:val="11"/>
        <w:numPr>
          <w:ilvl w:val="0"/>
          <w:numId w:val="2"/>
        </w:numPr>
        <w:shd w:val="clear" w:color="auto" w:fill="FFFFFF"/>
        <w:spacing w:after="0" w:line="360" w:lineRule="atLeast"/>
        <w:jc w:val="both"/>
        <w:rPr>
          <w:rFonts w:eastAsia="Times New Roman" w:asciiTheme="majorBidi" w:hAnsiTheme="majorBidi" w:cstheme="majorBidi"/>
          <w:color w:val="000000" w:themeColor="text1"/>
          <w:sz w:val="24"/>
          <w:szCs w:val="24"/>
          <w14:textFill>
            <w14:solidFill>
              <w14:schemeClr w14:val="tx1"/>
            </w14:solidFill>
          </w14:textFill>
        </w:rPr>
      </w:pPr>
      <w:r>
        <w:rPr>
          <w:rFonts w:eastAsia="Times New Roman" w:asciiTheme="majorBidi" w:hAnsiTheme="majorBidi" w:cstheme="majorBidi"/>
          <w:color w:val="000000" w:themeColor="text1"/>
          <w:sz w:val="24"/>
          <w:szCs w:val="24"/>
          <w14:textFill>
            <w14:solidFill>
              <w14:schemeClr w14:val="tx1"/>
            </w14:solidFill>
          </w14:textFill>
        </w:rPr>
        <w:t>Sebagai media pendidikan dan penerapan ilmu ekonomi yang berasaskan gotong-royong.</w:t>
      </w:r>
    </w:p>
    <w:p>
      <w:pPr>
        <w:pStyle w:val="11"/>
        <w:numPr>
          <w:ilvl w:val="0"/>
          <w:numId w:val="2"/>
        </w:numPr>
        <w:shd w:val="clear" w:color="auto" w:fill="FFFFFF"/>
        <w:spacing w:after="0" w:line="360" w:lineRule="atLeast"/>
        <w:jc w:val="both"/>
        <w:rPr>
          <w:rFonts w:eastAsia="Times New Roman" w:asciiTheme="majorBidi" w:hAnsiTheme="majorBidi" w:cstheme="majorBidi"/>
          <w:color w:val="000000" w:themeColor="text1"/>
          <w:sz w:val="24"/>
          <w:szCs w:val="24"/>
          <w14:textFill>
            <w14:solidFill>
              <w14:schemeClr w14:val="tx1"/>
            </w14:solidFill>
          </w14:textFill>
        </w:rPr>
      </w:pPr>
      <w:r>
        <w:rPr>
          <w:rFonts w:eastAsia="Times New Roman" w:asciiTheme="majorBidi" w:hAnsiTheme="majorBidi" w:cstheme="majorBidi"/>
          <w:color w:val="000000" w:themeColor="text1"/>
          <w:sz w:val="24"/>
          <w:szCs w:val="24"/>
          <w14:textFill>
            <w14:solidFill>
              <w14:schemeClr w14:val="tx1"/>
            </w14:solidFill>
          </w14:textFill>
        </w:rPr>
        <w:t>Sebagai alat untuk membantu para siswa guru serta warga SMA Negeri 13 Padang  dalam pengadaan keperluan sekolah.</w:t>
      </w:r>
    </w:p>
    <w:p>
      <w:pPr>
        <w:pStyle w:val="11"/>
        <w:numPr>
          <w:ilvl w:val="0"/>
          <w:numId w:val="2"/>
        </w:numPr>
        <w:shd w:val="clear" w:color="auto" w:fill="FFFFFF"/>
        <w:spacing w:after="0" w:line="360" w:lineRule="atLeast"/>
        <w:jc w:val="both"/>
        <w:rPr>
          <w:rFonts w:eastAsia="Times New Roman" w:asciiTheme="majorBidi" w:hAnsiTheme="majorBidi" w:cstheme="majorBidi"/>
          <w:color w:val="000000" w:themeColor="text1"/>
          <w:sz w:val="24"/>
          <w:szCs w:val="24"/>
          <w14:textFill>
            <w14:solidFill>
              <w14:schemeClr w14:val="tx1"/>
            </w14:solidFill>
          </w14:textFill>
        </w:rPr>
      </w:pPr>
      <w:r>
        <w:rPr>
          <w:rFonts w:eastAsia="Times New Roman" w:asciiTheme="majorBidi" w:hAnsiTheme="majorBidi" w:cstheme="majorBidi"/>
          <w:color w:val="000000" w:themeColor="text1"/>
          <w:sz w:val="24"/>
          <w:szCs w:val="24"/>
          <w14:textFill>
            <w14:solidFill>
              <w14:schemeClr w14:val="tx1"/>
            </w14:solidFill>
          </w14:textFill>
        </w:rPr>
        <w:t>Sebagai tempat untuk melakukan kegiatan menabung di sekolah.</w:t>
      </w:r>
    </w:p>
    <w:p>
      <w:pPr>
        <w:spacing w:after="0" w:line="360" w:lineRule="auto"/>
        <w:rPr>
          <w:rFonts w:asciiTheme="majorBidi" w:hAnsiTheme="majorBidi" w:cstheme="majorBidi"/>
          <w:sz w:val="24"/>
          <w:szCs w:val="24"/>
          <w:lang w:val="id-ID"/>
        </w:rPr>
      </w:pPr>
    </w:p>
    <w:p>
      <w:pPr>
        <w:pStyle w:val="11"/>
        <w:spacing w:after="0" w:line="360" w:lineRule="auto"/>
        <w:ind w:left="284" w:firstLine="436"/>
        <w:jc w:val="both"/>
        <w:rPr>
          <w:rFonts w:asciiTheme="majorBidi" w:hAnsiTheme="majorBidi" w:cstheme="majorBidi"/>
          <w:sz w:val="24"/>
          <w:szCs w:val="24"/>
          <w:lang w:val="id-ID"/>
        </w:rPr>
      </w:pPr>
      <w:r>
        <w:rPr>
          <w:rFonts w:asciiTheme="majorBidi" w:hAnsiTheme="majorBidi" w:cstheme="majorBidi"/>
          <w:sz w:val="24"/>
          <w:szCs w:val="24"/>
          <w:lang w:val="id-ID"/>
        </w:rPr>
        <w:t>Pengadaan Mobil Osis ini merupakan alat  transportasi dalam hal penunjang kegiatan siswa dan guru dalam  menunjang kegiatan exrakurikuler dan lomba keluar sekolah serta guru dan komite  dalam kegiatan kegiatan sosial sekolah, pentingnya Mobil OSIS juga disebabkan keberadaan SMA Negeri 13 Padang yang tidak dilewati oleh jalur transportasi umum dan posisi sekolah yang berada jauh dari pusat kota padang sehingga keberadaan mobil sekolah mampu mengurangi pembiayaan  dan efisiensi dalam pendanaan.</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p>
    <w:p>
      <w:pPr>
        <w:shd w:val="clear" w:color="auto" w:fill="FFFFFF"/>
        <w:spacing w:after="0" w:line="360" w:lineRule="auto"/>
        <w:ind w:left="284" w:firstLine="720"/>
        <w:jc w:val="both"/>
        <w:textAlignment w:val="baseline"/>
        <w:rPr>
          <w:rFonts w:ascii="Times New Roman" w:hAnsi="Times New Roman" w:cs="Times New Roman"/>
          <w:sz w:val="24"/>
          <w:szCs w:val="24"/>
          <w:lang w:val="id-ID" w:eastAsia="id-ID"/>
        </w:rPr>
      </w:pPr>
      <w:r>
        <w:rPr>
          <w:rFonts w:ascii="Times New Roman" w:hAnsi="Times New Roman" w:cs="Times New Roman"/>
          <w:sz w:val="24"/>
          <w:szCs w:val="24"/>
          <w:lang w:val="id-ID" w:eastAsia="id-ID"/>
        </w:rPr>
        <w:t>Berdasarkan landasan di atas maka SMA Negeri 13 Padang akan menerapkan kewirausahan yang sesuai dengan keunggulan dan potensi yang dimiliki dengan mengoptimalkan pembudi dayaan tanaman hias yang telah diselenggiarakan dengan mengintegrasikan dalam program keunggulan lokal dan dalam mendukung program menuju adiwiyata Nasional, Koperasi sekolah dan Mobil Osis.</w:t>
      </w: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w:t>
      </w:r>
    </w:p>
    <w:p>
      <w:pPr>
        <w:autoSpaceDE w:val="0"/>
        <w:autoSpaceDN w:val="0"/>
        <w:adjustRightInd w:val="0"/>
        <w:spacing w:after="0" w:line="240" w:lineRule="auto"/>
        <w:jc w:val="center"/>
        <w:rPr>
          <w:rFonts w:ascii="Times New Roman" w:hAnsi="Times New Roman" w:cs="Times New Roman"/>
          <w:b/>
          <w:bCs/>
          <w:sz w:val="40"/>
          <w:szCs w:val="40"/>
          <w:lang w:val="id-ID" w:eastAsia="id-ID"/>
        </w:rPr>
      </w:pPr>
      <w:r>
        <w:rPr>
          <w:rFonts w:ascii="Times New Roman" w:hAnsi="Times New Roman" w:cs="Times New Roman"/>
          <w:b/>
          <w:bCs/>
          <w:sz w:val="40"/>
          <w:szCs w:val="40"/>
          <w:lang w:val="id-ID" w:eastAsia="id-ID"/>
        </w:rPr>
        <w:t>PROGRAM</w:t>
      </w:r>
    </w:p>
    <w:p>
      <w:pPr>
        <w:autoSpaceDE w:val="0"/>
        <w:autoSpaceDN w:val="0"/>
        <w:adjustRightInd w:val="0"/>
        <w:spacing w:after="0" w:line="240" w:lineRule="auto"/>
        <w:jc w:val="center"/>
        <w:rPr>
          <w:rFonts w:ascii="Times New Roman" w:hAnsi="Times New Roman" w:cs="Times New Roman"/>
          <w:sz w:val="36"/>
          <w:szCs w:val="36"/>
          <w:lang w:val="id-ID" w:eastAsia="id-ID"/>
        </w:rPr>
      </w:pPr>
    </w:p>
    <w:p>
      <w:pPr>
        <w:autoSpaceDE w:val="0"/>
        <w:autoSpaceDN w:val="0"/>
        <w:adjustRightInd w:val="0"/>
        <w:spacing w:after="0" w:line="240" w:lineRule="auto"/>
        <w:jc w:val="center"/>
        <w:rPr>
          <w:rFonts w:ascii="Times New Roman" w:hAnsi="Times New Roman" w:cs="Times New Roman"/>
          <w:b/>
          <w:bCs/>
          <w:sz w:val="36"/>
          <w:szCs w:val="36"/>
          <w:lang w:val="id-ID" w:eastAsia="id-ID"/>
        </w:rPr>
      </w:pPr>
      <w:r>
        <w:rPr>
          <w:rFonts w:ascii="Times New Roman" w:hAnsi="Times New Roman" w:cs="Times New Roman"/>
          <w:b/>
          <w:bCs/>
          <w:sz w:val="36"/>
          <w:szCs w:val="36"/>
          <w:lang w:val="id-ID" w:eastAsia="id-ID"/>
        </w:rPr>
        <w:t xml:space="preserve"> KEWIRAUSAHAN SMA NEGERI 13 PADANG</w:t>
      </w:r>
    </w:p>
    <w:p>
      <w:pPr>
        <w:autoSpaceDE w:val="0"/>
        <w:autoSpaceDN w:val="0"/>
        <w:adjustRightInd w:val="0"/>
        <w:spacing w:after="0" w:line="240" w:lineRule="auto"/>
        <w:jc w:val="center"/>
        <w:rPr>
          <w:rFonts w:ascii="Times New Roman" w:hAnsi="Times New Roman" w:cs="Times New Roman"/>
          <w:b/>
          <w:bCs/>
          <w:sz w:val="24"/>
          <w:szCs w:val="24"/>
          <w:lang w:val="id-ID" w:eastAsia="id-ID"/>
        </w:rPr>
      </w:pPr>
      <w:bookmarkStart w:id="0" w:name="_GoBack"/>
      <w:bookmarkEnd w:id="0"/>
    </w:p>
    <w:p>
      <w:pPr>
        <w:autoSpaceDE w:val="0"/>
        <w:autoSpaceDN w:val="0"/>
        <w:adjustRightInd w:val="0"/>
        <w:spacing w:after="0" w:line="240" w:lineRule="auto"/>
        <w:jc w:val="both"/>
        <w:rPr>
          <w:rFonts w:ascii="Times New Roman" w:hAnsi="Times New Roman" w:cs="Times New Roman"/>
          <w:b/>
          <w:bCs/>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r>
        <w:rPr>
          <w:b/>
          <w:sz w:val="56"/>
          <w:szCs w:val="56"/>
          <w:lang w:val="id-ID" w:eastAsia="id-ID"/>
        </w:rPr>
        <w:t xml:space="preserve">                          </w:t>
      </w:r>
      <w:r>
        <w:rPr>
          <w:b/>
          <w:sz w:val="56"/>
          <w:szCs w:val="56"/>
          <w:lang w:val="id-ID" w:eastAsia="id-ID"/>
        </w:rPr>
        <w:drawing>
          <wp:inline distT="0" distB="0" distL="0" distR="0">
            <wp:extent cx="1711325" cy="1767205"/>
            <wp:effectExtent l="0" t="0" r="3175"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1736457" cy="1793149"/>
                    </a:xfrm>
                    <a:prstGeom prst="rect">
                      <a:avLst/>
                    </a:prstGeom>
                    <a:noFill/>
                  </pic:spPr>
                </pic:pic>
              </a:graphicData>
            </a:graphic>
          </wp:inline>
        </w:drawing>
      </w: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center"/>
        <w:rPr>
          <w:rFonts w:ascii="Times New Roman" w:hAnsi="Times New Roman" w:cs="Times New Roman"/>
          <w:b/>
          <w:bCs/>
          <w:sz w:val="36"/>
          <w:szCs w:val="36"/>
          <w:lang w:val="id-ID" w:eastAsia="id-ID"/>
        </w:rPr>
      </w:pPr>
      <w:r>
        <w:rPr>
          <w:rFonts w:ascii="Times New Roman" w:hAnsi="Times New Roman" w:cs="Times New Roman"/>
          <w:b/>
          <w:bCs/>
          <w:sz w:val="36"/>
          <w:szCs w:val="36"/>
          <w:lang w:val="id-ID" w:eastAsia="id-ID"/>
        </w:rPr>
        <w:t>DINAS PENDIDKAN PROVINSI SUMATRA BARAT</w:t>
      </w:r>
    </w:p>
    <w:p>
      <w:pPr>
        <w:autoSpaceDE w:val="0"/>
        <w:autoSpaceDN w:val="0"/>
        <w:adjustRightInd w:val="0"/>
        <w:spacing w:after="0" w:line="240" w:lineRule="auto"/>
        <w:jc w:val="center"/>
        <w:rPr>
          <w:rFonts w:ascii="Times New Roman" w:hAnsi="Times New Roman" w:cs="Times New Roman"/>
          <w:b/>
          <w:bCs/>
          <w:sz w:val="32"/>
          <w:szCs w:val="32"/>
          <w:lang w:val="id-ID" w:eastAsia="id-ID"/>
        </w:rPr>
      </w:pPr>
      <w:r>
        <w:rPr>
          <w:rFonts w:ascii="Times New Roman" w:hAnsi="Times New Roman" w:cs="Times New Roman"/>
          <w:b/>
          <w:bCs/>
          <w:sz w:val="32"/>
          <w:szCs w:val="32"/>
          <w:lang w:val="id-ID" w:eastAsia="id-ID"/>
        </w:rPr>
        <w:t>SEKOLAH MENENGAH ATAS NEGERI 13 PADANG</w:t>
      </w:r>
    </w:p>
    <w:p>
      <w:pPr>
        <w:autoSpaceDE w:val="0"/>
        <w:autoSpaceDN w:val="0"/>
        <w:adjustRightInd w:val="0"/>
        <w:spacing w:after="0" w:line="240" w:lineRule="auto"/>
        <w:jc w:val="center"/>
        <w:rPr>
          <w:rFonts w:hint="default" w:ascii="Times New Roman" w:hAnsi="Times New Roman" w:cs="Times New Roman"/>
          <w:b/>
          <w:bCs/>
          <w:sz w:val="32"/>
          <w:szCs w:val="32"/>
          <w:lang w:val="en-US" w:eastAsia="id-ID"/>
        </w:rPr>
      </w:pPr>
      <w:r>
        <w:rPr>
          <w:rFonts w:ascii="Times New Roman" w:hAnsi="Times New Roman" w:cs="Times New Roman"/>
          <w:b/>
          <w:bCs/>
          <w:sz w:val="32"/>
          <w:szCs w:val="32"/>
          <w:lang w:val="id-ID" w:eastAsia="id-ID"/>
        </w:rPr>
        <w:t>20</w:t>
      </w:r>
      <w:r>
        <w:rPr>
          <w:rFonts w:hint="default" w:ascii="Times New Roman" w:hAnsi="Times New Roman" w:cs="Times New Roman"/>
          <w:b/>
          <w:bCs/>
          <w:sz w:val="32"/>
          <w:szCs w:val="32"/>
          <w:lang w:val="en-US" w:eastAsia="id-ID"/>
        </w:rPr>
        <w:t>21</w:t>
      </w: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r>
        <w:rPr>
          <w:rFonts w:ascii="Times New Roman" w:hAnsi="Times New Roman" w:cs="Times New Roman"/>
          <w:b/>
          <w:bCs/>
          <w:sz w:val="32"/>
          <w:szCs w:val="32"/>
          <w:lang w:val="id-ID" w:eastAsia="id-ID"/>
        </w:rPr>
        <w:t>LEMBARAN PENGESAHAN</w:t>
      </w: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r>
        <w:rPr>
          <w:rFonts w:ascii="Times New Roman" w:hAnsi="Times New Roman" w:cs="Times New Roman"/>
          <w:b/>
          <w:bCs/>
          <w:sz w:val="32"/>
          <w:szCs w:val="32"/>
          <w:lang w:val="id-ID" w:eastAsia="id-ID"/>
        </w:rPr>
        <w:t>DAFTAR ISI</w:t>
      </w: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r>
        <w:rPr>
          <w:rFonts w:ascii="Times New Roman" w:hAnsi="Times New Roman" w:cs="Times New Roman"/>
          <w:b/>
          <w:bCs/>
          <w:sz w:val="32"/>
          <w:szCs w:val="32"/>
          <w:lang w:val="id-ID" w:eastAsia="id-ID"/>
        </w:rPr>
        <w:t>PROFIL SEKOLAH</w:t>
      </w:r>
    </w:p>
    <w:p>
      <w:pPr>
        <w:pStyle w:val="11"/>
        <w:spacing w:line="360" w:lineRule="auto"/>
        <w:rPr>
          <w:rFonts w:ascii="Times New Roman" w:hAnsi="Times New Roman" w:cs="Times New Roman"/>
          <w:b/>
          <w:bCs/>
          <w:sz w:val="32"/>
          <w:szCs w:val="32"/>
          <w:lang w:val="id-ID" w:eastAsia="id-ID"/>
        </w:rPr>
      </w:pPr>
    </w:p>
    <w:p>
      <w:pPr>
        <w:pStyle w:val="11"/>
        <w:spacing w:line="360" w:lineRule="auto"/>
        <w:rPr>
          <w:rFonts w:hint="default" w:ascii="Times New Roman" w:hAnsi="Times New Roman" w:cs="Times New Roman"/>
          <w:sz w:val="24"/>
          <w:szCs w:val="24"/>
          <w:lang w:val="en-US"/>
        </w:rPr>
      </w:pPr>
      <w:r>
        <w:rPr>
          <w:rFonts w:ascii="Times New Roman" w:hAnsi="Times New Roman" w:cs="Times New Roman"/>
          <w:sz w:val="24"/>
          <w:szCs w:val="24"/>
        </w:rPr>
        <w:t>Identitas Sekolah  Program Kewirausahaan Tahun 20</w:t>
      </w:r>
      <w:r>
        <w:rPr>
          <w:rFonts w:hint="default" w:ascii="Times New Roman" w:hAnsi="Times New Roman" w:cs="Times New Roman"/>
          <w:sz w:val="24"/>
          <w:szCs w:val="24"/>
          <w:lang w:val="en-US"/>
        </w:rPr>
        <w:t>20/2021</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Nama Sekolah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SMAN 13 Padang</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Status Sekolah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(Negeri/ </w:t>
      </w:r>
      <w:r>
        <w:rPr>
          <w:rFonts w:ascii="Times New Roman" w:hAnsi="Times New Roman" w:cs="Times New Roman"/>
          <w:strike/>
          <w:sz w:val="24"/>
          <w:szCs w:val="24"/>
        </w:rPr>
        <w:t>Swasta</w:t>
      </w:r>
      <w:r>
        <w:rPr>
          <w:rFonts w:ascii="Times New Roman" w:hAnsi="Times New Roman" w:cs="Times New Roman"/>
          <w:sz w:val="24"/>
          <w:szCs w:val="24"/>
        </w:rPr>
        <w:t>)*</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Alamat Sekolah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Jl. Tanjung Aur Kel. Balai Gadang </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Kode Pos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25174</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Kecamatan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Koto Tangah   </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Kabupaten/ Kota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Padang </w:t>
      </w:r>
    </w:p>
    <w:p>
      <w:pPr>
        <w:pStyle w:val="11"/>
        <w:spacing w:line="360" w:lineRule="auto"/>
        <w:rPr>
          <w:rFonts w:ascii="Times New Roman" w:hAnsi="Times New Roman" w:cs="Times New Roman"/>
          <w:sz w:val="24"/>
          <w:szCs w:val="24"/>
        </w:rPr>
      </w:pPr>
      <w:r>
        <w:rPr>
          <w:rFonts w:ascii="Times New Roman" w:hAnsi="Times New Roman" w:cs="Times New Roman"/>
          <w:sz w:val="24"/>
          <w:szCs w:val="24"/>
        </w:rPr>
        <w:t xml:space="preserve">Provinsi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Sumatera Barat</w:t>
      </w:r>
    </w:p>
    <w:p>
      <w:pPr>
        <w:pStyle w:val="11"/>
        <w:spacing w:line="360" w:lineRule="auto"/>
        <w:rPr>
          <w:rFonts w:hint="default" w:ascii="Times New Roman" w:hAnsi="Times New Roman" w:cs="Times New Roman"/>
          <w:sz w:val="24"/>
          <w:szCs w:val="24"/>
          <w:lang w:val="en-US"/>
        </w:rPr>
      </w:pPr>
      <w:r>
        <w:rPr>
          <w:rFonts w:ascii="Times New Roman" w:hAnsi="Times New Roman" w:cs="Times New Roman"/>
          <w:sz w:val="24"/>
          <w:szCs w:val="24"/>
        </w:rPr>
        <w:t>Nama Kepala Sekolah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w:t>
      </w:r>
      <w:r>
        <w:rPr>
          <w:rFonts w:hint="default" w:ascii="Times New Roman" w:hAnsi="Times New Roman" w:cs="Times New Roman"/>
          <w:sz w:val="24"/>
          <w:szCs w:val="24"/>
          <w:lang w:val="en-US"/>
        </w:rPr>
        <w:t>Zahroni.M.Pd</w:t>
      </w:r>
    </w:p>
    <w:p>
      <w:pPr>
        <w:pStyle w:val="11"/>
        <w:spacing w:line="360" w:lineRule="auto"/>
        <w:rPr>
          <w:rFonts w:hint="default" w:ascii="Times New Roman" w:hAnsi="Times New Roman" w:cs="Times New Roman"/>
          <w:sz w:val="24"/>
          <w:szCs w:val="24"/>
          <w:lang w:val="en-US"/>
        </w:rPr>
      </w:pPr>
      <w:r>
        <w:rPr>
          <w:rFonts w:ascii="Times New Roman" w:hAnsi="Times New Roman" w:cs="Times New Roman"/>
          <w:sz w:val="24"/>
          <w:szCs w:val="24"/>
        </w:rPr>
        <w:t>No. HP Kepala Sekolah</w:t>
      </w:r>
      <w:r>
        <w:rPr>
          <w:rFonts w:ascii="Times New Roman" w:hAnsi="Times New Roman" w:cs="Times New Roman"/>
          <w:sz w:val="24"/>
          <w:szCs w:val="24"/>
        </w:rPr>
        <w:tab/>
      </w:r>
      <w:r>
        <w:rPr>
          <w:rFonts w:ascii="Times New Roman" w:hAnsi="Times New Roman" w:cs="Times New Roman"/>
          <w:sz w:val="24"/>
          <w:szCs w:val="24"/>
        </w:rPr>
        <w:t>: 08</w:t>
      </w:r>
      <w:r>
        <w:rPr>
          <w:rFonts w:hint="default" w:ascii="Times New Roman" w:hAnsi="Times New Roman" w:cs="Times New Roman"/>
          <w:sz w:val="24"/>
          <w:szCs w:val="24"/>
          <w:lang w:val="en-US"/>
        </w:rPr>
        <w:t>1374013536</w:t>
      </w:r>
    </w:p>
    <w:p>
      <w:pPr>
        <w:autoSpaceDE w:val="0"/>
        <w:autoSpaceDN w:val="0"/>
        <w:adjustRightInd w:val="0"/>
        <w:spacing w:after="0" w:line="240" w:lineRule="auto"/>
        <w:rPr>
          <w:rStyle w:val="8"/>
          <w:rFonts w:ascii="Times New Roman" w:hAnsi="Times New Roman" w:cs="Times New Roman"/>
          <w:sz w:val="24"/>
          <w:szCs w:val="24"/>
          <w:lang w:val="id-ID"/>
        </w:rPr>
      </w:pPr>
      <w:r>
        <w:rPr>
          <w:rFonts w:ascii="Times New Roman" w:hAnsi="Times New Roman" w:cs="Times New Roman"/>
          <w:sz w:val="24"/>
          <w:szCs w:val="24"/>
          <w:lang w:val="id-ID"/>
        </w:rPr>
        <w:tab/>
      </w:r>
      <w:r>
        <w:rPr>
          <w:rFonts w:ascii="Times New Roman" w:hAnsi="Times New Roman" w:cs="Times New Roman"/>
          <w:sz w:val="24"/>
          <w:szCs w:val="24"/>
        </w:rPr>
        <w:t>E-mail Sekolah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 xml:space="preserve">: </w:t>
      </w:r>
      <w:r>
        <w:fldChar w:fldCharType="begin"/>
      </w:r>
      <w:r>
        <w:instrText xml:space="preserve"> HYPERLINK "mailto:smanegeri13padang@gmail.com" </w:instrText>
      </w:r>
      <w:r>
        <w:fldChar w:fldCharType="separate"/>
      </w:r>
      <w:r>
        <w:rPr>
          <w:rStyle w:val="8"/>
          <w:rFonts w:ascii="Times New Roman" w:hAnsi="Times New Roman" w:cs="Times New Roman"/>
          <w:sz w:val="24"/>
          <w:szCs w:val="24"/>
        </w:rPr>
        <w:t>smanegeri13padang@gmail.com</w:t>
      </w:r>
      <w:r>
        <w:rPr>
          <w:rStyle w:val="8"/>
          <w:rFonts w:ascii="Times New Roman" w:hAnsi="Times New Roman" w:cs="Times New Roman"/>
          <w:sz w:val="24"/>
          <w:szCs w:val="24"/>
        </w:rPr>
        <w:fldChar w:fldCharType="end"/>
      </w: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PENDAHULUAN</w:t>
      </w: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p>
    <w:p>
      <w:pPr>
        <w:shd w:val="clear" w:color="auto" w:fill="FFFFFF"/>
        <w:spacing w:after="0" w:line="360" w:lineRule="auto"/>
        <w:ind w:firstLine="357"/>
        <w:jc w:val="center"/>
        <w:textAlignment w:val="baseline"/>
        <w:rPr>
          <w:rFonts w:asciiTheme="majorBidi" w:hAnsiTheme="majorBidi" w:cstheme="majorBidi"/>
          <w:b/>
          <w:bCs/>
          <w:sz w:val="24"/>
          <w:szCs w:val="24"/>
          <w:lang w:val="id-ID"/>
        </w:rPr>
      </w:pPr>
      <w:r>
        <w:rPr>
          <w:rFonts w:asciiTheme="majorBidi" w:hAnsiTheme="majorBidi" w:cstheme="majorBidi"/>
          <w:b/>
          <w:bCs/>
          <w:sz w:val="24"/>
          <w:szCs w:val="24"/>
          <w:lang w:val="id-ID"/>
        </w:rPr>
        <w:t>PENDAHULUAN</w:t>
      </w:r>
    </w:p>
    <w:p>
      <w:pPr>
        <w:pStyle w:val="11"/>
        <w:autoSpaceDE w:val="0"/>
        <w:autoSpaceDN w:val="0"/>
        <w:adjustRightInd w:val="0"/>
        <w:spacing w:after="0" w:line="360" w:lineRule="auto"/>
        <w:ind w:left="142" w:hanging="142"/>
        <w:jc w:val="both"/>
        <w:rPr>
          <w:rFonts w:asciiTheme="majorBidi" w:hAnsiTheme="majorBidi" w:cstheme="majorBidi"/>
          <w:b/>
          <w:bCs/>
          <w:sz w:val="24"/>
          <w:szCs w:val="24"/>
          <w:lang w:val="id-ID"/>
        </w:rPr>
      </w:pPr>
      <w:r>
        <w:rPr>
          <w:rFonts w:asciiTheme="majorBidi" w:hAnsiTheme="majorBidi" w:cstheme="majorBidi"/>
          <w:b/>
          <w:bCs/>
          <w:sz w:val="24"/>
          <w:szCs w:val="24"/>
          <w:lang w:val="id-ID"/>
        </w:rPr>
        <w:t>1. Latar belakang</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Pentingnya Kewirausahan ditumbuh kembangkan pada lembaga pendidikan suatu keharusan yang tak dapat dipungkiri pada era sekarang,konsep kewirausahan  adalah suatu sikap, jiwa dan kemampuan untuk menciptakan sesuatu yang baru yang sangat bernilai dan berguna bagi dirinya dan orang lain. Kewirausahaan merupakan sikap mental dan jiwa yang selalu aktif atau kreatif berdaya, bercipta, berkarya dan bersahaja dan berusaha dalam rangka meningkatkan pendapatan dalam kegiatan usahanya.</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Seseorang yang memiliki karakter wirausaha selalu tidak puas dengan apa yang telah dicapainya. Wirausaha adalah orang yang terampil memanfaatkan peluang dalam mengembangkan usahanya dengan tujuan untuk meningkatkan kehidupannya. Norman M. Scarborough dan Thomas W. Zimmerer (1993:5), </w:t>
      </w:r>
      <w:r>
        <w:rPr>
          <w:rFonts w:eastAsia="Times New Roman" w:asciiTheme="majorBidi" w:hAnsiTheme="majorBidi" w:cstheme="majorBidi"/>
          <w:i/>
          <w:iCs/>
          <w:sz w:val="24"/>
          <w:szCs w:val="24"/>
          <w:lang w:val="id-ID" w:eastAsia="id-ID"/>
        </w:rPr>
        <w:t>“An entrepreneur is one who creates a new business in the face of risk and uncertainty for the purpose of achieving profit and growth by identifying opportunities and asembling the necessary resources to capitalze on those opportunities”. </w:t>
      </w:r>
      <w:r>
        <w:rPr>
          <w:rFonts w:eastAsia="Times New Roman" w:asciiTheme="majorBidi" w:hAnsiTheme="majorBidi" w:cstheme="majorBidi"/>
          <w:sz w:val="24"/>
          <w:szCs w:val="24"/>
          <w:lang w:val="id-ID" w:eastAsia="id-ID"/>
        </w:rPr>
        <w:t>Wirausahawan adalah orang-orang yang memiliki kemampuan melihat dan menilai kesempatan-kesempatan bisnis; mengumpulkan sumber daya-sumber daya yang dibutuhkan untuk mengambil tindakan yang tepat, mengambil keuntungan serta memiliki sifat, watak dan kemauan untuk mewujudkan gagasan inovatif kedalam dunia nyata secara kreatif dalam rangka meraih sukses/meningkatkan pendapatan. Intinya, seorang wirausaha adalah orang-orang yang memiliki karakter wirausaha dan mengaplikasikan hakikat kewirausahaan dalam hidupnya. Dengan kata lain, wirausaha adalah orang-orang yang memiliki jiwa kreativitas dan inovatif yang tinggi dalam hidupnya.</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Dari beberapa konsep di atas menunjukkan seolah-olah kewirausahaan identik dengan  kemampuan para wirausaha dalam dunia usaha (</w:t>
      </w:r>
      <w:r>
        <w:rPr>
          <w:rFonts w:eastAsia="Times New Roman" w:asciiTheme="majorBidi" w:hAnsiTheme="majorBidi" w:cstheme="majorBidi"/>
          <w:i/>
          <w:iCs/>
          <w:sz w:val="24"/>
          <w:szCs w:val="24"/>
          <w:lang w:val="id-ID" w:eastAsia="id-ID"/>
        </w:rPr>
        <w:t>business). </w:t>
      </w:r>
      <w:r>
        <w:rPr>
          <w:rFonts w:eastAsia="Times New Roman" w:asciiTheme="majorBidi" w:hAnsiTheme="majorBidi" w:cstheme="majorBidi"/>
          <w:sz w:val="24"/>
          <w:szCs w:val="24"/>
          <w:lang w:val="id-ID" w:eastAsia="id-ID"/>
        </w:rPr>
        <w:t>Padahal, dalam kenyataannya, kewirausahaan tidak selalu  identik dengan karakter wirausaha semata, karena karakter wirausaha kemungkinan juga dimiliki oleh seorang yang bukan wirausaha. Wirausaha mencakup semua aspek pekerjaan, baik karyawan swasta maupun pemerintahan (Soeparman Soemahamidjaja, 1980). Wirausaha adalah mereka yang melakukan upaya-upaya kreatif dan inovatif dengan jalan mengembangkan ide, dan meramu sumber daya untuk menemukan peluang </w:t>
      </w:r>
      <w:r>
        <w:rPr>
          <w:rFonts w:eastAsia="Times New Roman" w:asciiTheme="majorBidi" w:hAnsiTheme="majorBidi" w:cstheme="majorBidi"/>
          <w:i/>
          <w:iCs/>
          <w:sz w:val="24"/>
          <w:szCs w:val="24"/>
          <w:lang w:val="id-ID" w:eastAsia="id-ID"/>
        </w:rPr>
        <w:t>(opportunity) </w:t>
      </w:r>
      <w:r>
        <w:rPr>
          <w:rFonts w:eastAsia="Times New Roman" w:asciiTheme="majorBidi" w:hAnsiTheme="majorBidi" w:cstheme="majorBidi"/>
          <w:sz w:val="24"/>
          <w:szCs w:val="24"/>
          <w:lang w:val="id-ID" w:eastAsia="id-ID"/>
        </w:rPr>
        <w:t>dan perbaikan </w:t>
      </w:r>
      <w:r>
        <w:rPr>
          <w:rFonts w:eastAsia="Times New Roman" w:asciiTheme="majorBidi" w:hAnsiTheme="majorBidi" w:cstheme="majorBidi"/>
          <w:i/>
          <w:iCs/>
          <w:sz w:val="24"/>
          <w:szCs w:val="24"/>
          <w:lang w:val="id-ID" w:eastAsia="id-ID"/>
        </w:rPr>
        <w:t>(preparation) </w:t>
      </w:r>
      <w:r>
        <w:rPr>
          <w:rFonts w:eastAsia="Times New Roman" w:asciiTheme="majorBidi" w:hAnsiTheme="majorBidi" w:cstheme="majorBidi"/>
          <w:sz w:val="24"/>
          <w:szCs w:val="24"/>
          <w:lang w:val="id-ID" w:eastAsia="id-ID"/>
        </w:rPr>
        <w:t>hidup (Prawirokusumo, 1997).</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b/>
          <w:bCs/>
          <w:sz w:val="24"/>
          <w:szCs w:val="24"/>
          <w:lang w:val="id-ID" w:eastAsia="id-ID"/>
        </w:rPr>
        <w:t>Kewirausahaan</w:t>
      </w:r>
      <w:r>
        <w:rPr>
          <w:rFonts w:eastAsia="Times New Roman" w:asciiTheme="majorBidi" w:hAnsiTheme="majorBidi" w:cstheme="majorBidi"/>
          <w:sz w:val="24"/>
          <w:szCs w:val="24"/>
          <w:lang w:val="id-ID" w:eastAsia="id-ID"/>
        </w:rPr>
        <w:t> </w:t>
      </w:r>
      <w:r>
        <w:rPr>
          <w:rFonts w:eastAsia="Times New Roman" w:asciiTheme="majorBidi" w:hAnsiTheme="majorBidi" w:cstheme="majorBidi"/>
          <w:i/>
          <w:iCs/>
          <w:sz w:val="24"/>
          <w:szCs w:val="24"/>
          <w:lang w:val="id-ID" w:eastAsia="id-ID"/>
        </w:rPr>
        <w:t>(entrepreneurship</w:t>
      </w:r>
      <w:r>
        <w:rPr>
          <w:rFonts w:eastAsia="Times New Roman" w:asciiTheme="majorBidi" w:hAnsiTheme="majorBidi" w:cstheme="majorBidi"/>
          <w:sz w:val="24"/>
          <w:szCs w:val="24"/>
          <w:lang w:val="id-ID" w:eastAsia="id-ID"/>
        </w:rPr>
        <w:t xml:space="preserve">) muncul apabila seseorang individu berani mengembangkan usaha-usaha dan ide-ide barunya. Proses kewirausahaan meliputi semua fungsi, aktivitas dan tindakan yang berhubungan dengan perolehan peluang dan penciptaan organisasi usaha (Suryana, 2001). Esensi dari kewirausahaan adalah menciptakan nilai tambah di pasar melalui proses pengkombinasian sumber daya dengan cara-cara baru dan berbeda agar dapat bersaing. </w:t>
      </w:r>
    </w:p>
    <w:p>
      <w:pPr>
        <w:shd w:val="clear" w:color="auto" w:fill="FFFFFF"/>
        <w:spacing w:after="0" w:line="360" w:lineRule="auto"/>
        <w:ind w:left="284" w:firstLine="720"/>
        <w:jc w:val="both"/>
        <w:textAlignment w:val="baseline"/>
        <w:rPr>
          <w:rFonts w:eastAsia="Times New Roman" w:asciiTheme="majorBidi" w:hAnsiTheme="majorBidi" w:cstheme="majorBidi"/>
          <w:sz w:val="24"/>
          <w:szCs w:val="24"/>
          <w:lang w:val="id-ID" w:eastAsia="id-ID"/>
        </w:rPr>
      </w:pPr>
      <w:r>
        <w:rPr>
          <w:rFonts w:eastAsia="Times New Roman" w:asciiTheme="majorBidi" w:hAnsiTheme="majorBidi" w:cstheme="majorBidi"/>
          <w:sz w:val="24"/>
          <w:szCs w:val="24"/>
          <w:lang w:val="id-ID" w:eastAsia="id-ID"/>
        </w:rPr>
        <w:t>Pendidikan kewirausahaan bertujuan untuk membentuk manusia secara utuh (</w:t>
      </w:r>
      <w:r>
        <w:rPr>
          <w:rFonts w:eastAsia="Times New Roman" w:asciiTheme="majorBidi" w:hAnsiTheme="majorBidi" w:cstheme="majorBidi"/>
          <w:i/>
          <w:iCs/>
          <w:sz w:val="24"/>
          <w:szCs w:val="24"/>
          <w:lang w:val="id-ID" w:eastAsia="id-ID"/>
        </w:rPr>
        <w:t>holistik</w:t>
      </w:r>
      <w:r>
        <w:rPr>
          <w:rFonts w:eastAsia="Times New Roman" w:asciiTheme="majorBidi" w:hAnsiTheme="majorBidi" w:cstheme="majorBidi"/>
          <w:sz w:val="24"/>
          <w:szCs w:val="24"/>
          <w:lang w:val="id-ID" w:eastAsia="id-ID"/>
        </w:rPr>
        <w:t>), sebagai insan yang memiliki karakter, pemahaman dan ketrampilan sebagai wirausaha. Pada dasarnya, pendidikan kewirausahaan dapat diimplementasikan secara terpadu dengan kegiatan-kegiatan pendidikan di sekolah. Pelaksanaan pendidikan kewirausahaan dilakukan oleh kepala sekolah, guru, tenaga kependidikan (konselor), peserta didik secara bersama-sama sebagai suatu  komunitas pendidikan. Pendidikan kewirausahaan diterapkan ke dalam proses pembelajaran dengan cara mengidentifikasi jenis-jenis kegiatan di sekolah yang dapat merealisasikan pendidikan kewirausahaan dan direalisasikan peserta didik dalam kehidupan sehari-hari.  Dalam hal ini, program pendidikan kewirausahaan di sekolah dapat diinternalisasikan melalui berbagai aspek sesuai dengan potensi dan kearifan lokal masing-masing sekolah.</w:t>
      </w:r>
    </w:p>
    <w:p>
      <w:pPr>
        <w:shd w:val="clear" w:color="auto" w:fill="FFFFFF"/>
        <w:spacing w:after="0" w:line="360" w:lineRule="auto"/>
        <w:ind w:left="284" w:firstLine="720"/>
        <w:jc w:val="both"/>
        <w:textAlignment w:val="baseline"/>
        <w:rPr>
          <w:rFonts w:asciiTheme="majorBidi" w:hAnsiTheme="majorBidi" w:cstheme="majorBidi"/>
          <w:sz w:val="24"/>
          <w:szCs w:val="24"/>
          <w:lang w:val="id-ID"/>
        </w:rPr>
      </w:pPr>
      <w:r>
        <w:rPr>
          <w:rFonts w:asciiTheme="majorBidi" w:hAnsiTheme="majorBidi" w:cstheme="majorBidi"/>
          <w:sz w:val="24"/>
          <w:szCs w:val="24"/>
        </w:rPr>
        <w:t xml:space="preserve">Seiring dengan konsep Manajemen Berbasis Sekolah, dalam rangka pelaksanaan </w:t>
      </w:r>
      <w:r>
        <w:rPr>
          <w:rFonts w:asciiTheme="majorBidi" w:hAnsiTheme="majorBidi" w:cstheme="majorBidi"/>
          <w:sz w:val="24"/>
          <w:szCs w:val="24"/>
          <w:lang w:val="id-ID"/>
        </w:rPr>
        <w:t>kewirausahan di</w:t>
      </w:r>
      <w:r>
        <w:rPr>
          <w:rFonts w:asciiTheme="majorBidi" w:hAnsiTheme="majorBidi" w:cstheme="majorBidi"/>
          <w:sz w:val="24"/>
          <w:szCs w:val="24"/>
        </w:rPr>
        <w:t xml:space="preserve"> sekolah dituntut untuk mengembangkan dan memberdayakan semua sumber daya yang dimiliki secara optimal, baik sumber daya internal maupun eksternal sekolah melalui langkah-langkah manajemen yang tepat dan terstandar dengan mempertimbangkan permasalahan maupun keberhasilan yang telah dicapai</w:t>
      </w:r>
      <w:r>
        <w:rPr>
          <w:rFonts w:asciiTheme="majorBidi" w:hAnsiTheme="majorBidi" w:cstheme="majorBidi"/>
          <w:sz w:val="24"/>
          <w:szCs w:val="24"/>
          <w:lang w:val="id-ID"/>
        </w:rPr>
        <w:t xml:space="preserve">, dan yang akan dicapai pada masa depan. </w:t>
      </w:r>
      <w:r>
        <w:rPr>
          <w:rFonts w:asciiTheme="majorBidi" w:hAnsiTheme="majorBidi" w:cstheme="majorBidi"/>
          <w:sz w:val="24"/>
        </w:rPr>
        <w:t>SMA</w:t>
      </w:r>
      <w:r>
        <w:rPr>
          <w:rFonts w:asciiTheme="majorBidi" w:hAnsiTheme="majorBidi" w:cstheme="majorBidi"/>
          <w:sz w:val="24"/>
          <w:lang w:val="id-ID"/>
        </w:rPr>
        <w:t xml:space="preserve"> </w:t>
      </w:r>
      <w:r>
        <w:rPr>
          <w:rFonts w:asciiTheme="majorBidi" w:hAnsiTheme="majorBidi" w:cstheme="majorBidi"/>
          <w:sz w:val="24"/>
        </w:rPr>
        <w:t>N</w:t>
      </w:r>
      <w:r>
        <w:rPr>
          <w:rFonts w:asciiTheme="majorBidi" w:hAnsiTheme="majorBidi" w:cstheme="majorBidi"/>
          <w:sz w:val="24"/>
          <w:lang w:val="id-ID"/>
        </w:rPr>
        <w:t>egeri</w:t>
      </w:r>
      <w:r>
        <w:rPr>
          <w:rFonts w:asciiTheme="majorBidi" w:hAnsiTheme="majorBidi" w:cstheme="majorBidi"/>
          <w:sz w:val="24"/>
        </w:rPr>
        <w:t xml:space="preserve"> 13 Padang  </w:t>
      </w:r>
      <w:r>
        <w:rPr>
          <w:rFonts w:eastAsia="Times New Roman" w:asciiTheme="majorBidi" w:hAnsiTheme="majorBidi" w:cstheme="majorBidi"/>
          <w:sz w:val="24"/>
          <w:szCs w:val="24"/>
        </w:rPr>
        <w:t xml:space="preserve">menetapkan </w:t>
      </w:r>
      <w:r>
        <w:rPr>
          <w:rFonts w:eastAsia="Times New Roman" w:asciiTheme="majorBidi" w:hAnsiTheme="majorBidi" w:cstheme="majorBidi"/>
          <w:sz w:val="24"/>
          <w:szCs w:val="24"/>
          <w:lang w:val="id-ID"/>
        </w:rPr>
        <w:t>v</w:t>
      </w:r>
      <w:r>
        <w:rPr>
          <w:rFonts w:eastAsia="Times New Roman" w:asciiTheme="majorBidi" w:hAnsiTheme="majorBidi" w:cstheme="majorBidi"/>
          <w:sz w:val="24"/>
          <w:szCs w:val="24"/>
        </w:rPr>
        <w:t xml:space="preserve">isi, </w:t>
      </w:r>
      <w:r>
        <w:rPr>
          <w:rFonts w:eastAsia="Times New Roman" w:asciiTheme="majorBidi" w:hAnsiTheme="majorBidi" w:cstheme="majorBidi"/>
          <w:sz w:val="24"/>
          <w:szCs w:val="24"/>
          <w:lang w:val="sv-SE"/>
        </w:rPr>
        <w:t>yaitu:</w:t>
      </w:r>
    </w:p>
    <w:p>
      <w:pPr>
        <w:spacing w:after="120" w:line="360" w:lineRule="auto"/>
        <w:ind w:left="360"/>
        <w:jc w:val="both"/>
        <w:rPr>
          <w:rFonts w:eastAsia="Times New Roman" w:asciiTheme="majorBidi" w:hAnsiTheme="majorBidi" w:cstheme="majorBidi"/>
          <w:b/>
          <w:caps/>
          <w:sz w:val="24"/>
          <w:szCs w:val="24"/>
          <w:lang w:val="id-ID" w:eastAsia="id-ID"/>
        </w:rPr>
      </w:pPr>
      <w:r>
        <w:rPr>
          <w:rFonts w:eastAsia="Times New Roman" w:asciiTheme="majorBidi" w:hAnsiTheme="majorBidi" w:cstheme="majorBidi"/>
          <w:b/>
          <w:caps/>
          <w:sz w:val="24"/>
          <w:szCs w:val="24"/>
          <w:lang w:val="sv-SE" w:eastAsia="id-ID"/>
        </w:rPr>
        <w:t>“Religius, cerdas, produktif, kompetitif dan peduli lingkungan”</w:t>
      </w:r>
    </w:p>
    <w:p>
      <w:pPr>
        <w:spacing w:after="120" w:line="360" w:lineRule="auto"/>
        <w:ind w:left="360" w:firstLine="633"/>
        <w:jc w:val="both"/>
        <w:rPr>
          <w:rFonts w:eastAsia="Times New Roman" w:asciiTheme="majorBidi" w:hAnsiTheme="majorBidi" w:cstheme="majorBidi"/>
          <w:b/>
          <w:caps/>
          <w:sz w:val="24"/>
          <w:szCs w:val="24"/>
          <w:lang w:val="sv-SE" w:eastAsia="id-ID"/>
        </w:rPr>
      </w:pPr>
      <w:r>
        <w:rPr>
          <w:rFonts w:ascii="Times New Roman" w:hAnsi="Times New Roman" w:eastAsia="Times New Roman" w:cs="Times New Roman"/>
          <w:sz w:val="24"/>
          <w:szCs w:val="24"/>
          <w:lang w:eastAsia="id-ID"/>
        </w:rPr>
        <w:t>Adapun Misi Satuan Pendidikan SMAN 13 Padang adalah:</w:t>
      </w:r>
    </w:p>
    <w:p>
      <w:pPr>
        <w:numPr>
          <w:ilvl w:val="0"/>
          <w:numId w:val="1"/>
        </w:numPr>
        <w:tabs>
          <w:tab w:val="left" w:pos="993"/>
        </w:tabs>
        <w:spacing w:after="0" w:line="240" w:lineRule="auto"/>
        <w:ind w:left="851" w:hanging="425"/>
        <w:contextualSpacing/>
        <w:jc w:val="both"/>
        <w:rPr>
          <w:rFonts w:ascii="Times New Roman" w:hAnsi="Times New Roman" w:cs="Times New Roman"/>
          <w:b/>
          <w:sz w:val="24"/>
          <w:szCs w:val="24"/>
          <w:lang w:val="es-ES"/>
        </w:rPr>
      </w:pPr>
      <w:r>
        <w:rPr>
          <w:rFonts w:ascii="Times New Roman" w:hAnsi="Times New Roman" w:cs="Times New Roman"/>
          <w:sz w:val="24"/>
          <w:szCs w:val="24"/>
          <w:lang w:val="es-ES"/>
        </w:rPr>
        <w:t>Mengembangkan ilmu pengetahuan berdasarkan iman dan taqwa kepada Tuhan Yang Maha Esa</w:t>
      </w:r>
    </w:p>
    <w:p>
      <w:pPr>
        <w:numPr>
          <w:ilvl w:val="0"/>
          <w:numId w:val="1"/>
        </w:numPr>
        <w:tabs>
          <w:tab w:val="left" w:pos="0"/>
        </w:tabs>
        <w:spacing w:after="0" w:line="240" w:lineRule="auto"/>
        <w:ind w:left="851" w:hanging="425"/>
        <w:contextualSpacing/>
        <w:jc w:val="both"/>
        <w:rPr>
          <w:rFonts w:ascii="Times New Roman" w:hAnsi="Times New Roman" w:cs="Times New Roman"/>
          <w:b/>
          <w:sz w:val="24"/>
          <w:szCs w:val="24"/>
        </w:rPr>
      </w:pPr>
      <w:r>
        <w:rPr>
          <w:rFonts w:ascii="Times New Roman" w:hAnsi="Times New Roman" w:cs="Times New Roman"/>
          <w:sz w:val="24"/>
          <w:szCs w:val="24"/>
        </w:rPr>
        <w:t>Meningkatkan prestasi akademik dan mengoptimalkan penguasaan ilmu pengetahuan dan tekhnologi serta  pengembangan diri melalui kegiatan kurikuler dan ekstra kurikuler kepada peserta didik .</w:t>
      </w:r>
    </w:p>
    <w:p>
      <w:pPr>
        <w:numPr>
          <w:ilvl w:val="0"/>
          <w:numId w:val="1"/>
        </w:numPr>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 xml:space="preserve">Menanamkan sikap ulet dan gigih dalam berkompetisi dan beradaptasi dengan lingkungan </w:t>
      </w:r>
    </w:p>
    <w:p>
      <w:pPr>
        <w:numPr>
          <w:ilvl w:val="0"/>
          <w:numId w:val="1"/>
        </w:numPr>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Mengembangkan sikap kreatfitas,  sportifitas di bidang olah raga,seni budaya, religi dan organisasi yang dapat menunjang pengembangan bakat dan kecerdasan.</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Menciptakan kultur sekolah yang  berwawasan lingkungan harmonis,  sejuk dan menyenangkan.</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rPr>
      </w:pPr>
      <w:r>
        <w:rPr>
          <w:rFonts w:ascii="Times New Roman" w:hAnsi="Times New Roman" w:cs="Times New Roman"/>
          <w:sz w:val="24"/>
          <w:szCs w:val="24"/>
        </w:rPr>
        <w:t>Memberdayakan seluruh komponen sekolah dan mengoptimalkan sumber daya sekolah dalam mengembangkan potensi peserta didik secara optimal.</w:t>
      </w:r>
    </w:p>
    <w:p>
      <w:pPr>
        <w:numPr>
          <w:ilvl w:val="0"/>
          <w:numId w:val="1"/>
        </w:numPr>
        <w:tabs>
          <w:tab w:val="left" w:pos="0"/>
        </w:tabs>
        <w:spacing w:after="0" w:line="240" w:lineRule="auto"/>
        <w:ind w:left="851" w:hanging="425"/>
        <w:contextualSpacing/>
        <w:jc w:val="both"/>
        <w:rPr>
          <w:rFonts w:ascii="Times New Roman" w:hAnsi="Times New Roman" w:cs="Times New Roman"/>
          <w:sz w:val="24"/>
          <w:szCs w:val="24"/>
          <w:lang w:val="id-ID"/>
        </w:rPr>
      </w:pPr>
      <w:r>
        <w:rPr>
          <w:rFonts w:ascii="Times New Roman" w:hAnsi="Times New Roman" w:cs="Times New Roman"/>
          <w:sz w:val="24"/>
          <w:szCs w:val="24"/>
          <w:lang w:val="id-ID"/>
        </w:rPr>
        <w:t>Mewujudkan Pendidikan Berbasis Keunggulan Lokal  dan Global  yang relevan dengan kebutuhan masyarakat.</w:t>
      </w:r>
    </w:p>
    <w:p>
      <w:pPr>
        <w:tabs>
          <w:tab w:val="left" w:pos="0"/>
        </w:tabs>
        <w:spacing w:after="0" w:line="240" w:lineRule="auto"/>
        <w:ind w:left="851"/>
        <w:contextualSpacing/>
        <w:jc w:val="both"/>
        <w:rPr>
          <w:rFonts w:ascii="Times New Roman" w:hAnsi="Times New Roman" w:cs="Times New Roman"/>
          <w:sz w:val="24"/>
          <w:szCs w:val="24"/>
          <w:lang w:val="id-ID"/>
        </w:rPr>
      </w:pP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SMAN 13 Padang berada didaerah agriwisata lubuk minturun yang merupakan daerah yang dijadikan sebagai iconnya dinas pertanian Sumatra Barat sebagai lumbung penghasil tanaman hias khususnya di kota Padang dan umumnya diprovinsi Sumatra Barat dan diwilayah ini juga ditempatkan UPT Balai benih tanaman dikarenakan udara dan kultur tanah yang subur dan dikelilingi lahan pertanian.</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 xml:space="preserve">Potensi dan peluang diatas SMA Negeri 13 Padang telah mencanangkan diri menjadi Icon sekolah dengan </w:t>
      </w:r>
      <w:r>
        <w:rPr>
          <w:rFonts w:ascii="Times New Roman" w:hAnsi="Times New Roman" w:cs="Times New Roman"/>
          <w:b/>
          <w:bCs/>
          <w:sz w:val="24"/>
          <w:szCs w:val="24"/>
          <w:lang w:val="id-ID"/>
        </w:rPr>
        <w:t>pembudidayaan  tanaman hias</w:t>
      </w:r>
      <w:r>
        <w:rPr>
          <w:rFonts w:ascii="Times New Roman" w:hAnsi="Times New Roman" w:cs="Times New Roman"/>
          <w:sz w:val="24"/>
          <w:szCs w:val="24"/>
          <w:lang w:val="id-ID"/>
        </w:rPr>
        <w:t xml:space="preserve"> yang akan dikembangkan sebagai kewirausahan sekolah, untuk mencapai tujuan tersebut Manajemen SMAN 13 Padang Telah menjalin kerja sama dengan Fakultas Pertanian Universitas Andalas(Khusus tentang Budidaya Tanaman hias) dan Pusat Studi Lingkungan dan kependudukan Universitas Negeri Padang serta sedang menjajaki MOU dengan Balai Bibit Sumatra Barat.dan pada tahun 2013 sekolah SMAN 13 Padang ditunjuk sebagai sekolah  PBKL(Pendidikan berbasis Keunggulan Lokal) oleh dinas pendidikan kota padang dengan kekhususan tanaman hias dan berhasil membibit tanaman hias dan mampu menjual pada sekolah-sekitarnya.</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rPr>
      </w:pPr>
      <w:r>
        <w:rPr>
          <w:rFonts w:ascii="Times New Roman" w:hAnsi="Times New Roman" w:cs="Times New Roman"/>
          <w:sz w:val="24"/>
          <w:szCs w:val="24"/>
          <w:lang w:val="id-ID"/>
        </w:rPr>
        <w:t xml:space="preserve">Pemilihan kewirausahaan </w:t>
      </w:r>
      <w:r>
        <w:rPr>
          <w:rFonts w:ascii="Times New Roman" w:hAnsi="Times New Roman" w:cs="Times New Roman"/>
          <w:b/>
          <w:bCs/>
          <w:sz w:val="24"/>
          <w:szCs w:val="24"/>
          <w:lang w:val="id-ID"/>
        </w:rPr>
        <w:t>Budi daya tanaman hias</w:t>
      </w:r>
      <w:r>
        <w:rPr>
          <w:rFonts w:ascii="Times New Roman" w:hAnsi="Times New Roman" w:cs="Times New Roman"/>
          <w:sz w:val="24"/>
          <w:szCs w:val="24"/>
          <w:lang w:val="id-ID"/>
        </w:rPr>
        <w:t xml:space="preserve"> karena potensi dan permintaan pasar terhadap kebutuhan tanaman hias sangat tinggi, sehingga jika program kewirausahan ini sukses peserta didik dan semua </w:t>
      </w:r>
      <w:r>
        <w:rPr>
          <w:rFonts w:ascii="Times New Roman" w:hAnsi="Times New Roman" w:cs="Times New Roman"/>
          <w:i/>
          <w:iCs/>
          <w:sz w:val="24"/>
          <w:szCs w:val="24"/>
          <w:lang w:val="id-ID"/>
        </w:rPr>
        <w:t>stake holder</w:t>
      </w:r>
      <w:r>
        <w:rPr>
          <w:rFonts w:ascii="Times New Roman" w:hAnsi="Times New Roman" w:cs="Times New Roman"/>
          <w:sz w:val="24"/>
          <w:szCs w:val="24"/>
          <w:lang w:val="id-ID"/>
        </w:rPr>
        <w:t xml:space="preserve"> sekolah akan dapat nilai tambah dalam bentuk provit maupun pengalaman kewirausahan ketika bersekolah maupun setelah menamatkan di SMA Negeri 13 Padang.</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eastAsia="id-ID"/>
        </w:rPr>
      </w:pPr>
      <w:r>
        <w:rPr>
          <w:rFonts w:ascii="Times New Roman" w:hAnsi="Times New Roman" w:cs="Times New Roman"/>
          <w:sz w:val="24"/>
          <w:szCs w:val="24"/>
          <w:lang w:val="id-ID" w:eastAsia="id-ID"/>
        </w:rPr>
        <w:t>Berdasarkan landasan di atas maka SMA Negeri 13 Padang akan menerapkan kewirausahan yang sesuai dengan keunggulan dan potensi yang dimiliki dengan mengoptimalkan pembudi dayaan tanaman hias yang telah diselenggiarakan dengan mengintegrasikan dalam program keunggulan lokal.</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eastAsia="id-ID"/>
        </w:rPr>
      </w:pPr>
      <w:r>
        <w:rPr>
          <w:rFonts w:ascii="Times New Roman" w:hAnsi="Times New Roman" w:cs="Times New Roman"/>
          <w:sz w:val="24"/>
          <w:szCs w:val="24"/>
          <w:lang w:val="id-ID" w:eastAsia="id-ID"/>
        </w:rPr>
        <w:t xml:space="preserve">Keunggulan lokal yang dimaksud merupakan suatu proses dan realisasi peningkatan nilai dari suatu ciri khas kedaerahan dan potensi daerah, sehingga menjadi produk / jasa atau karya yang bernilai tinggi, bersifat unik dan memiliki keunggulan komparatif. </w:t>
      </w:r>
      <w:r>
        <w:rPr>
          <w:rFonts w:ascii="Times New Roman" w:hAnsi="Times New Roman" w:cs="Times New Roman"/>
          <w:sz w:val="24"/>
          <w:szCs w:val="24"/>
          <w:lang w:eastAsia="id-ID"/>
        </w:rPr>
        <w:t xml:space="preserve">SMA Negeri 13 Padang dalam penyelenggaraan program </w:t>
      </w:r>
      <w:r>
        <w:rPr>
          <w:rFonts w:ascii="Times New Roman" w:hAnsi="Times New Roman" w:cs="Times New Roman"/>
          <w:sz w:val="24"/>
          <w:szCs w:val="24"/>
          <w:lang w:val="id-ID" w:eastAsia="id-ID"/>
        </w:rPr>
        <w:t>kewirausahan Pembudidayaan Tanaman Hias.</w:t>
      </w:r>
    </w:p>
    <w:p>
      <w:pPr>
        <w:shd w:val="clear" w:color="auto" w:fill="FFFFFF"/>
        <w:spacing w:after="0" w:line="360" w:lineRule="auto"/>
        <w:ind w:left="284" w:firstLine="720"/>
        <w:jc w:val="both"/>
        <w:textAlignment w:val="baseline"/>
        <w:rPr>
          <w:rFonts w:ascii="Times New Roman" w:hAnsi="Times New Roman" w:cs="Times New Roman"/>
          <w:sz w:val="24"/>
          <w:szCs w:val="24"/>
          <w:lang w:val="id-ID" w:eastAsia="id-ID"/>
        </w:rPr>
      </w:pPr>
      <w:r>
        <w:rPr>
          <w:rFonts w:ascii="Times New Roman" w:hAnsi="Times New Roman" w:cs="Times New Roman"/>
          <w:sz w:val="24"/>
          <w:szCs w:val="24"/>
          <w:lang w:val="id-ID" w:eastAsia="id-ID"/>
        </w:rPr>
        <w:t>Adapun hasil yang ingin dicapai dalam program kewirausahan pembududayan tanaman hias adalah:</w:t>
      </w:r>
    </w:p>
    <w:p>
      <w:pPr>
        <w:pStyle w:val="11"/>
        <w:numPr>
          <w:ilvl w:val="0"/>
          <w:numId w:val="3"/>
        </w:numPr>
        <w:autoSpaceDE w:val="0"/>
        <w:autoSpaceDN w:val="0"/>
        <w:adjustRightInd w:val="0"/>
        <w:spacing w:after="0" w:line="240" w:lineRule="auto"/>
        <w:ind w:left="567" w:hanging="283"/>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Menumbuh kembangkan pendidikan kewirausahan melalui pembudidayaan tanaman hias.</w:t>
      </w:r>
    </w:p>
    <w:p>
      <w:pPr>
        <w:pStyle w:val="11"/>
        <w:numPr>
          <w:ilvl w:val="0"/>
          <w:numId w:val="3"/>
        </w:numPr>
        <w:autoSpaceDE w:val="0"/>
        <w:autoSpaceDN w:val="0"/>
        <w:adjustRightInd w:val="0"/>
        <w:spacing w:after="0" w:line="240" w:lineRule="auto"/>
        <w:ind w:left="567" w:hanging="283"/>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Setiap kelas yang dibimbing  oleh guru  memiliki pengetahuan tentang pembudidayaan tanaman hias.</w:t>
      </w:r>
    </w:p>
    <w:p>
      <w:pPr>
        <w:pStyle w:val="11"/>
        <w:numPr>
          <w:ilvl w:val="0"/>
          <w:numId w:val="3"/>
        </w:numPr>
        <w:autoSpaceDE w:val="0"/>
        <w:autoSpaceDN w:val="0"/>
        <w:adjustRightInd w:val="0"/>
        <w:spacing w:after="0" w:line="240" w:lineRule="auto"/>
        <w:ind w:left="567" w:hanging="283"/>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Setiap kelas mampu membudidayakan tanaman hias dan mampu mengisi taman-taman lokal dari hasil budi daya tanaman hias sendiri.</w:t>
      </w:r>
    </w:p>
    <w:p>
      <w:pPr>
        <w:pStyle w:val="11"/>
        <w:numPr>
          <w:ilvl w:val="0"/>
          <w:numId w:val="3"/>
        </w:numPr>
        <w:autoSpaceDE w:val="0"/>
        <w:autoSpaceDN w:val="0"/>
        <w:adjustRightInd w:val="0"/>
        <w:spacing w:after="0" w:line="240" w:lineRule="auto"/>
        <w:ind w:left="567" w:hanging="283"/>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sekolah membentuk tim pemasaran yang mampu mendistribusikan hasil tanaman hias masing-masing lokal kepada pihak luar untuk dijual.</w:t>
      </w:r>
    </w:p>
    <w:p>
      <w:pPr>
        <w:pStyle w:val="11"/>
        <w:numPr>
          <w:ilvl w:val="0"/>
          <w:numId w:val="3"/>
        </w:numPr>
        <w:autoSpaceDE w:val="0"/>
        <w:autoSpaceDN w:val="0"/>
        <w:adjustRightInd w:val="0"/>
        <w:spacing w:after="0" w:line="240" w:lineRule="auto"/>
        <w:ind w:left="567" w:hanging="283"/>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Setiap kelas memiliki khas hasil usaha untuk kepentingan kelas.</w:t>
      </w: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b/>
          <w:bCs/>
          <w:sz w:val="24"/>
          <w:szCs w:val="24"/>
          <w:lang w:val="id-ID" w:eastAsia="id-ID"/>
        </w:rPr>
      </w:pPr>
      <w:r>
        <w:rPr>
          <w:rFonts w:ascii="Times New Roman" w:hAnsi="Times New Roman" w:cs="Times New Roman"/>
          <w:b/>
          <w:bCs/>
          <w:sz w:val="24"/>
          <w:szCs w:val="24"/>
          <w:lang w:val="id-ID" w:eastAsia="id-ID"/>
        </w:rPr>
        <w:t>2. Analisis Kondisi dan Potensi Lokal</w:t>
      </w:r>
    </w:p>
    <w:p>
      <w:pPr>
        <w:autoSpaceDE w:val="0"/>
        <w:autoSpaceDN w:val="0"/>
        <w:adjustRightInd w:val="0"/>
        <w:spacing w:after="0" w:line="240" w:lineRule="auto"/>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A. Analisis Potensi Daerah (Kondisi External)</w:t>
      </w:r>
    </w:p>
    <w:tbl>
      <w:tblPr>
        <w:tblStyle w:val="10"/>
        <w:tblW w:w="0" w:type="auto"/>
        <w:tblInd w:w="10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2238"/>
        <w:gridCol w:w="1604"/>
        <w:gridCol w:w="1710"/>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No</w:t>
            </w:r>
          </w:p>
        </w:tc>
        <w:tc>
          <w:tcPr>
            <w:tcW w:w="256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Potensi / Komponen</w:t>
            </w:r>
          </w:p>
        </w:tc>
        <w:tc>
          <w:tcPr>
            <w:tcW w:w="1647"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Peluang</w:t>
            </w:r>
          </w:p>
        </w:tc>
        <w:tc>
          <w:tcPr>
            <w:tcW w:w="1710"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Tantangan</w:t>
            </w:r>
          </w:p>
        </w:tc>
        <w:tc>
          <w:tcPr>
            <w:tcW w:w="1696"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Potensi Kewirausahaan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1</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Sumber Daya Alam</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Berada pada daerah ketinggian dengan udara dan tanah yang subur, dikota padang daerah ini dijuluki  daerah agro wisata dan pusat tanaman hias.</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Banyak lahan sekolah yang kosong memungkinkan untuk lokasi budi daya tanaman hias </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Sebagai daerah agrowisata tepat membudi dayakan bibit tanaman hias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 xml:space="preserve">Sumber Daya Manusia </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Sebahagian Guru dan Siswa sudah memiliki pengetahui budidaya tanaman hias karena berada dilingkungan agriwisata</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Motivasi guru dan siswa yang sudah memiliki pengetahuan budi daya tanaman hias untuk yakin kewirausahan mampu meningkatkan kemandirian dan produktivitas secara pribadi maupun kelas.</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Menjadi nara sumber dan pelatih disekolah sendiri maupun disekolah lain dalam pembudi dayan tanaman hias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lang w:val="id-ID"/>
              </w:rPr>
              <w:t>3</w:t>
            </w:r>
            <w:r>
              <w:rPr>
                <w:rFonts w:ascii="Times New Roman" w:hAnsi="Times New Roman" w:cs="Times New Roman"/>
                <w:sz w:val="24"/>
                <w:szCs w:val="24"/>
              </w:rPr>
              <w:t>3</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Lokasi Geografis</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Sebagai wilayah agraris yang suhu udara dan kesuburan masih alami</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Penataan lokasi budidaya tanaman hias yang aman dari ganguan binatang ternak dan hewan lainnya</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Pertanian, Perkebunan dan Peternkan.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Budaya</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Masyarakat yang masih kental sifat gontong royong dan kepedulian satu sama lainnya</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Menumbuh kembangkan jiwa wira usaha sebab banyak masih bergantung pada pertanian dengan pola tradisional</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Pameran budaya asli koto tangah yang unik seperti :Babako,sipak rago dll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Historis</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Pada tahun 2013 ditunjuk sebagai sekolah Berbasis keunggulan lokal tanaman hias dan pernah menjual prodak tanaman hias kesekolah disekitar.</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Membentuk tim manajemen pemasaran tanaman hias sehingga hasil budi daya peserta didik dapat diterima pasar</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Tanaman Hias dan pembibitan.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5"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6</w:t>
            </w:r>
          </w:p>
        </w:tc>
        <w:tc>
          <w:tcPr>
            <w:tcW w:w="2569" w:type="dxa"/>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Daya Dukung Pemerintah Daerah</w:t>
            </w:r>
          </w:p>
        </w:tc>
        <w:tc>
          <w:tcPr>
            <w:tcW w:w="1647"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Dukungan pemerintah dengan bekerja sama dengan UPT dinas pertanian dan balai benih yang berada dekat dengan lokasi sekolah</w:t>
            </w:r>
          </w:p>
        </w:tc>
        <w:tc>
          <w:tcPr>
            <w:tcW w:w="17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Dukungan pembiayaan kegiatan kewirausahan tidak diatur dalam pembiayaan bos </w:t>
            </w:r>
          </w:p>
        </w:tc>
        <w:tc>
          <w:tcPr>
            <w:tcW w:w="169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Pemeran karya kewirausahan pada acara formal</w:t>
            </w:r>
          </w:p>
        </w:tc>
      </w:tr>
    </w:tbl>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r>
        <w:rPr>
          <w:rFonts w:ascii="Times New Roman" w:hAnsi="Times New Roman" w:cs="Times New Roman"/>
          <w:sz w:val="24"/>
          <w:szCs w:val="24"/>
          <w:lang w:val="id-ID" w:eastAsia="id-ID"/>
        </w:rPr>
        <w:t>B. Analisis Potensi Satuan Pendidikan(Kondisi Internal)</w:t>
      </w:r>
    </w:p>
    <w:tbl>
      <w:tblPr>
        <w:tblStyle w:val="10"/>
        <w:tblW w:w="0" w:type="auto"/>
        <w:tblInd w:w="10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2204"/>
        <w:gridCol w:w="1736"/>
        <w:gridCol w:w="1923"/>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No</w:t>
            </w:r>
          </w:p>
        </w:tc>
        <w:tc>
          <w:tcPr>
            <w:tcW w:w="2673"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Potensi / Komponen</w:t>
            </w:r>
          </w:p>
        </w:tc>
        <w:tc>
          <w:tcPr>
            <w:tcW w:w="1592"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Peluang</w:t>
            </w:r>
          </w:p>
        </w:tc>
        <w:tc>
          <w:tcPr>
            <w:tcW w:w="1600"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Tantangan</w:t>
            </w:r>
          </w:p>
        </w:tc>
        <w:tc>
          <w:tcPr>
            <w:tcW w:w="1696"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Potensi Kewirausahaan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1</w:t>
            </w:r>
          </w:p>
        </w:tc>
        <w:tc>
          <w:tcPr>
            <w:tcW w:w="2673" w:type="dxa"/>
            <w:vAlign w:val="center"/>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Peserta Didik</w:t>
            </w:r>
          </w:p>
        </w:tc>
        <w:tc>
          <w:tcPr>
            <w:tcW w:w="1592"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Jumlah peserta didik 798 orang dan mempunyai semangat pengembangan budi daya tanaman hias karena berlatar belakang pertania, perkebunan dan hidup dilingkungan agraris   </w:t>
            </w:r>
          </w:p>
        </w:tc>
        <w:tc>
          <w:tcPr>
            <w:tcW w:w="1600"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Karena pada usia remaja jadi perlu mengarahkan mereka bahwa memgembangkan kewirausahan sebagai bekal kehidupan masa depan mereka</w:t>
            </w:r>
          </w:p>
        </w:tc>
        <w:tc>
          <w:tcPr>
            <w:tcW w:w="1696"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Pengolahan hasil agraris dan manajemen pemasaran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2</w:t>
            </w:r>
          </w:p>
        </w:tc>
        <w:tc>
          <w:tcPr>
            <w:tcW w:w="2673" w:type="dxa"/>
            <w:vAlign w:val="center"/>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Pendidik</w:t>
            </w:r>
          </w:p>
        </w:tc>
        <w:tc>
          <w:tcPr>
            <w:tcW w:w="1592"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Jumlah guru 52 orang mayoritas sudah berlatar pendidikan strata 1 dan 15% sudah strata 2.serta beberapa orang guru sudah pernah dilatih oleh Universitas Andalas dalam pembudidayaan Tanaman Hias</w:t>
            </w:r>
          </w:p>
          <w:p>
            <w:pPr>
              <w:pStyle w:val="11"/>
              <w:spacing w:after="0" w:line="240" w:lineRule="auto"/>
              <w:ind w:left="0"/>
              <w:jc w:val="center"/>
              <w:rPr>
                <w:rFonts w:ascii="Times New Roman" w:hAnsi="Times New Roman" w:cs="Times New Roman"/>
                <w:sz w:val="24"/>
                <w:szCs w:val="24"/>
                <w:lang w:val="id-ID"/>
              </w:rPr>
            </w:pPr>
          </w:p>
        </w:tc>
        <w:tc>
          <w:tcPr>
            <w:tcW w:w="1600"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Pengaturan waktu guru dalam membina kegiatan kewirausahaan kerana padat jadwal mengajar</w:t>
            </w:r>
          </w:p>
        </w:tc>
        <w:tc>
          <w:tcPr>
            <w:tcW w:w="1696"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Mengkompersikan pembelajaran tanaman hias dengan bidang studi terkait.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3</w:t>
            </w:r>
          </w:p>
        </w:tc>
        <w:tc>
          <w:tcPr>
            <w:tcW w:w="2673" w:type="dxa"/>
            <w:vAlign w:val="center"/>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sz w:val="24"/>
                <w:szCs w:val="24"/>
                <w:lang w:val="id-ID"/>
              </w:rPr>
              <w:t>a</w:t>
            </w:r>
            <w:r>
              <w:rPr>
                <w:rFonts w:ascii="Times New Roman" w:hAnsi="Times New Roman" w:cs="Times New Roman"/>
                <w:sz w:val="24"/>
                <w:szCs w:val="24"/>
              </w:rPr>
              <w:t>rana Prasarana</w:t>
            </w:r>
          </w:p>
        </w:tc>
        <w:tc>
          <w:tcPr>
            <w:tcW w:w="1592"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 xml:space="preserve">Memilik ilahan sekolah yang luas 1.8 hektar dan kontur tanah yang subur  </w:t>
            </w:r>
          </w:p>
        </w:tc>
        <w:tc>
          <w:tcPr>
            <w:tcW w:w="1600" w:type="dxa"/>
            <w:vAlign w:val="center"/>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Memanajemen lahan yang luas sehingga bersih, hijau dan rindang</w:t>
            </w:r>
          </w:p>
        </w:tc>
        <w:tc>
          <w:tcPr>
            <w:tcW w:w="1696" w:type="dxa"/>
            <w:vAlign w:val="center"/>
          </w:tcPr>
          <w:p>
            <w:pPr>
              <w:pStyle w:val="11"/>
              <w:spacing w:after="0" w:line="240" w:lineRule="auto"/>
              <w:ind w:left="0"/>
              <w:jc w:val="center"/>
              <w:rPr>
                <w:rFonts w:ascii="Times New Roman" w:hAnsi="Times New Roman" w:cs="Times New Roman"/>
                <w:sz w:val="24"/>
                <w:szCs w:val="24"/>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4</w:t>
            </w:r>
          </w:p>
        </w:tc>
        <w:tc>
          <w:tcPr>
            <w:tcW w:w="2673" w:type="dxa"/>
            <w:vAlign w:val="center"/>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Pembiayaan</w:t>
            </w:r>
          </w:p>
        </w:tc>
        <w:tc>
          <w:tcPr>
            <w:tcW w:w="1592" w:type="dxa"/>
            <w:vAlign w:val="center"/>
          </w:tcPr>
          <w:p>
            <w:pPr>
              <w:pStyle w:val="11"/>
              <w:spacing w:after="0" w:line="240" w:lineRule="auto"/>
              <w:ind w:left="0"/>
              <w:jc w:val="center"/>
              <w:rPr>
                <w:rFonts w:ascii="Times New Roman" w:hAnsi="Times New Roman" w:cs="Times New Roman"/>
                <w:sz w:val="24"/>
                <w:szCs w:val="24"/>
              </w:rPr>
            </w:pPr>
          </w:p>
        </w:tc>
        <w:tc>
          <w:tcPr>
            <w:tcW w:w="1600" w:type="dxa"/>
            <w:vAlign w:val="center"/>
          </w:tcPr>
          <w:p>
            <w:pPr>
              <w:pStyle w:val="11"/>
              <w:spacing w:after="0" w:line="240" w:lineRule="auto"/>
              <w:ind w:left="0"/>
              <w:jc w:val="center"/>
              <w:rPr>
                <w:rFonts w:ascii="Times New Roman" w:hAnsi="Times New Roman" w:cs="Times New Roman"/>
                <w:sz w:val="24"/>
                <w:szCs w:val="24"/>
              </w:rPr>
            </w:pPr>
          </w:p>
        </w:tc>
        <w:tc>
          <w:tcPr>
            <w:tcW w:w="1696" w:type="dxa"/>
            <w:vAlign w:val="center"/>
          </w:tcPr>
          <w:p>
            <w:pPr>
              <w:pStyle w:val="11"/>
              <w:spacing w:after="0" w:line="240" w:lineRule="auto"/>
              <w:ind w:left="0"/>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5</w:t>
            </w:r>
          </w:p>
        </w:tc>
        <w:tc>
          <w:tcPr>
            <w:tcW w:w="2673" w:type="dxa"/>
            <w:vAlign w:val="center"/>
          </w:tcPr>
          <w:p>
            <w:pPr>
              <w:pStyle w:val="11"/>
              <w:spacing w:after="0" w:line="240" w:lineRule="auto"/>
              <w:ind w:left="0"/>
              <w:rPr>
                <w:rFonts w:ascii="Times New Roman" w:hAnsi="Times New Roman" w:cs="Times New Roman"/>
                <w:sz w:val="24"/>
                <w:szCs w:val="24"/>
              </w:rPr>
            </w:pPr>
            <w:r>
              <w:rPr>
                <w:rFonts w:ascii="Times New Roman" w:hAnsi="Times New Roman" w:cs="Times New Roman"/>
                <w:sz w:val="24"/>
                <w:szCs w:val="24"/>
              </w:rPr>
              <w:t>Daya Dukung Komite Sekolah/Orang tua siswa</w:t>
            </w:r>
          </w:p>
        </w:tc>
        <w:tc>
          <w:tcPr>
            <w:tcW w:w="1592" w:type="dxa"/>
            <w:vAlign w:val="center"/>
          </w:tcPr>
          <w:p>
            <w:pPr>
              <w:pStyle w:val="11"/>
              <w:spacing w:after="0" w:line="240" w:lineRule="auto"/>
              <w:ind w:left="0"/>
              <w:jc w:val="center"/>
              <w:rPr>
                <w:rFonts w:ascii="Times New Roman" w:hAnsi="Times New Roman" w:cs="Times New Roman"/>
                <w:sz w:val="24"/>
                <w:szCs w:val="24"/>
              </w:rPr>
            </w:pPr>
          </w:p>
        </w:tc>
        <w:tc>
          <w:tcPr>
            <w:tcW w:w="1600" w:type="dxa"/>
            <w:vAlign w:val="center"/>
          </w:tcPr>
          <w:p>
            <w:pPr>
              <w:pStyle w:val="11"/>
              <w:spacing w:after="0" w:line="240" w:lineRule="auto"/>
              <w:ind w:left="0"/>
              <w:jc w:val="center"/>
              <w:rPr>
                <w:rFonts w:ascii="Times New Roman" w:hAnsi="Times New Roman" w:cs="Times New Roman"/>
                <w:sz w:val="24"/>
                <w:szCs w:val="24"/>
              </w:rPr>
            </w:pPr>
          </w:p>
        </w:tc>
        <w:tc>
          <w:tcPr>
            <w:tcW w:w="1696" w:type="dxa"/>
            <w:vAlign w:val="center"/>
          </w:tcPr>
          <w:p>
            <w:pPr>
              <w:pStyle w:val="11"/>
              <w:spacing w:after="0" w:line="240" w:lineRule="auto"/>
              <w:ind w:left="0"/>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9" w:type="dxa"/>
            <w:vAlign w:val="center"/>
          </w:tcPr>
          <w:p>
            <w:pPr>
              <w:pStyle w:val="11"/>
              <w:spacing w:after="0" w:line="240" w:lineRule="auto"/>
              <w:ind w:left="0"/>
              <w:jc w:val="center"/>
              <w:rPr>
                <w:rFonts w:ascii="Times New Roman" w:hAnsi="Times New Roman" w:cs="Times New Roman"/>
                <w:sz w:val="24"/>
                <w:szCs w:val="24"/>
                <w:lang w:val="id-ID"/>
              </w:rPr>
            </w:pPr>
          </w:p>
        </w:tc>
        <w:tc>
          <w:tcPr>
            <w:tcW w:w="2673" w:type="dxa"/>
            <w:vAlign w:val="center"/>
          </w:tcPr>
          <w:p>
            <w:pPr>
              <w:pStyle w:val="11"/>
              <w:spacing w:after="0" w:line="240" w:lineRule="auto"/>
              <w:ind w:left="0"/>
              <w:rPr>
                <w:rFonts w:ascii="Times New Roman" w:hAnsi="Times New Roman" w:cs="Times New Roman"/>
                <w:sz w:val="24"/>
                <w:szCs w:val="24"/>
              </w:rPr>
            </w:pPr>
          </w:p>
        </w:tc>
        <w:tc>
          <w:tcPr>
            <w:tcW w:w="1592" w:type="dxa"/>
            <w:vAlign w:val="center"/>
          </w:tcPr>
          <w:p>
            <w:pPr>
              <w:pStyle w:val="11"/>
              <w:spacing w:after="0" w:line="240" w:lineRule="auto"/>
              <w:ind w:left="0"/>
              <w:jc w:val="center"/>
              <w:rPr>
                <w:rFonts w:ascii="Times New Roman" w:hAnsi="Times New Roman" w:cs="Times New Roman"/>
                <w:sz w:val="24"/>
                <w:szCs w:val="24"/>
              </w:rPr>
            </w:pPr>
          </w:p>
        </w:tc>
        <w:tc>
          <w:tcPr>
            <w:tcW w:w="1600" w:type="dxa"/>
            <w:vAlign w:val="center"/>
          </w:tcPr>
          <w:p>
            <w:pPr>
              <w:pStyle w:val="11"/>
              <w:spacing w:after="0" w:line="240" w:lineRule="auto"/>
              <w:ind w:left="0"/>
              <w:jc w:val="center"/>
              <w:rPr>
                <w:rFonts w:ascii="Times New Roman" w:hAnsi="Times New Roman" w:cs="Times New Roman"/>
                <w:sz w:val="24"/>
                <w:szCs w:val="24"/>
              </w:rPr>
            </w:pPr>
          </w:p>
        </w:tc>
        <w:tc>
          <w:tcPr>
            <w:tcW w:w="1696" w:type="dxa"/>
            <w:vAlign w:val="center"/>
          </w:tcPr>
          <w:p>
            <w:pPr>
              <w:pStyle w:val="11"/>
              <w:spacing w:after="0" w:line="240" w:lineRule="auto"/>
              <w:ind w:left="0"/>
              <w:jc w:val="center"/>
              <w:rPr>
                <w:rFonts w:ascii="Times New Roman" w:hAnsi="Times New Roman" w:cs="Times New Roman"/>
                <w:sz w:val="24"/>
                <w:szCs w:val="24"/>
              </w:rPr>
            </w:pPr>
          </w:p>
        </w:tc>
      </w:tr>
    </w:tbl>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eastAsia="id-ID"/>
        </w:rPr>
        <w:t>3. Deskripsi inovasi yang sudah dimiliki atau yang akan dikembangkan berdasarkan analisis kondisi potensi lokal.</w:t>
      </w:r>
      <w:r>
        <w:rPr>
          <w:rFonts w:ascii="Times New Roman" w:hAnsi="Times New Roman" w:cs="Times New Roman"/>
          <w:sz w:val="24"/>
          <w:szCs w:val="24"/>
          <w:lang w:val="id-ID"/>
        </w:rPr>
        <w:t xml:space="preserve"> SMAN  13 padang secara geografis berada didaerah ketinggian kota padang dengan udara yang segar dan jauh dari polusi udara karena berada dabawah pebukitan, serta didukung oleh tanah yang subur, sehingga daerah ini dijuluki daerah wisata Agribisnis khususnya tanaman hias. Sehingga apabila kita masuk kewilayah ini disepanjang jalan kita akan disuguhi aneka ragam tanaman hias yang dikelola oleh masyarakat setempat, dan didaerah ini juga berada balai benih UPT Provinsi Sumatra Barat, sehingga bagi masyarakat daerah ini pembudidayaan tanaman hias adalah sumber dari penghasilan masyarakat selain dari pertanian dan profesi lainnya. </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ab/>
      </w:r>
      <w:r>
        <w:rPr>
          <w:rFonts w:ascii="Times New Roman" w:hAnsi="Times New Roman" w:cs="Times New Roman"/>
          <w:sz w:val="24"/>
          <w:szCs w:val="24"/>
          <w:lang w:val="id-ID"/>
        </w:rPr>
        <w:t>Keberadaan wilayah inilah sesungguhnya menjadi potensi bagi sekolah untuk mengintekrasikan keunggulan wilayah ini juga dapat dikembangkan disekolah SMAN 13 Padang yaitu pembudidayaan tanaman hias sehingga penyerapan keilmuan dan pemasaran dapat sejalan dengan apa yang menjadi potensi lokal.   Jumlah peserta didik  800 orang, jumlah yang besar tersebut merupakan  potensial dalam mengembangkan kewirausahan apalagi berada diusia remaja, jika satu orang mampu membibit 100 bibit persemester  maka dalam satu semester punya potensi 80.000 bibit, angka ini menjanjikan secara  finansal maupun potensi kewirausahan setingkat siswa  untuk dikembangkan disekolah maupun dirumah mereka secara pribadi.</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ab/>
      </w:r>
      <w:r>
        <w:rPr>
          <w:rFonts w:ascii="Times New Roman" w:hAnsi="Times New Roman" w:cs="Times New Roman"/>
          <w:sz w:val="24"/>
          <w:szCs w:val="24"/>
          <w:lang w:val="id-ID"/>
        </w:rPr>
        <w:t>Dalam Raangka medukung program pembudidayan tanaman hias ini sebahagian guru sudah pernah mendapatkan pelatihan dari fakultas pertanian universitas andalas, sehingga pengalaman yang dimiliki guru tersebut dapat dikembangkan kepada siswa. Namun dalam pengembangannya sekolah masih punya keterbatasan pembiayaan sebagai modal awal dalam pembudi dayaan tanaman hias bebarapa masalah dan rencana yang akan dilaksanakan kedepan antara lain:</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1. Belum Tersedianya bibit hinduk untuk dikembangkan menjadi tanaman hias maka salah satu rencana yang akan dikembangkan membeli beberapa bibit induk dan dibuatkan tempat khusu sehingga tejaga dan terawat.</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2. Sekolah belum memiliki sarana dan alat dalam kegiatan budi daya tanaman hias, maka akan dikembangkan satu lokasi  yang khusus  untuk pembudidayaan sehingga menambah perwajahan sekolah hijau apalagi pada tahun 20</w:t>
      </w:r>
      <w:r>
        <w:rPr>
          <w:rFonts w:hint="default" w:ascii="Times New Roman" w:hAnsi="Times New Roman" w:cs="Times New Roman"/>
          <w:sz w:val="24"/>
          <w:szCs w:val="24"/>
          <w:lang w:val="en-US"/>
        </w:rPr>
        <w:t>20</w:t>
      </w:r>
      <w:r>
        <w:rPr>
          <w:rFonts w:ascii="Times New Roman" w:hAnsi="Times New Roman" w:cs="Times New Roman"/>
          <w:sz w:val="24"/>
          <w:szCs w:val="24"/>
          <w:lang w:val="id-ID"/>
        </w:rPr>
        <w:t xml:space="preserve"> SMAN 13 padang sudah melaunching menjadi sekolah adiwiyata nasional dengan icon tanman hias maka rencana kedepan melengkapi lokasi dan saran pendukung pembibitan tanaman hias.</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3.  Sekolah akan menbudi dayakan tanaman hias denngan basisnya adalah perlokal dan dikompetisikan kewira usahan masing2 lokal sebagai motivasi bagi masing-masing kelas untuk menjadi yang terbaik.</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4. sekolah akan membentuk unit pemasaran tanaman hias yang telah dikembangkan siswa kepada pihak luar artinya sekolah akan menampung produk lokal dan memasarkan keluar sekolah</w:t>
      </w:r>
    </w:p>
    <w:p>
      <w:pPr>
        <w:pStyle w:val="11"/>
        <w:spacing w:line="360" w:lineRule="auto"/>
        <w:rPr>
          <w:rFonts w:ascii="Times New Roman" w:hAnsi="Times New Roman" w:cs="Times New Roman"/>
          <w:sz w:val="24"/>
          <w:szCs w:val="24"/>
          <w:lang w:val="id-ID"/>
        </w:rPr>
      </w:pPr>
      <w:r>
        <w:rPr>
          <w:rFonts w:ascii="Times New Roman" w:hAnsi="Times New Roman" w:cs="Times New Roman"/>
          <w:sz w:val="24"/>
          <w:szCs w:val="24"/>
          <w:lang w:val="id-ID"/>
        </w:rPr>
        <w:t>Berdasarkan rencana diatas dana kewirausahan yang dibantu pemerintah akan memotivasi keluarga besar SMAN 13 padang dalam pengembangan pembudidayaan Tanaman hias.</w:t>
      </w:r>
    </w:p>
    <w:p>
      <w:pPr>
        <w:pStyle w:val="11"/>
        <w:spacing w:line="360" w:lineRule="auto"/>
        <w:rPr>
          <w:rFonts w:ascii="Times New Roman" w:hAnsi="Times New Roman" w:cs="Times New Roman"/>
          <w:sz w:val="24"/>
          <w:szCs w:val="24"/>
          <w:lang w:val="id-ID"/>
        </w:rPr>
      </w:pPr>
    </w:p>
    <w:p>
      <w:pPr>
        <w:pStyle w:val="11"/>
        <w:numPr>
          <w:ilvl w:val="0"/>
          <w:numId w:val="4"/>
        </w:numPr>
        <w:spacing w:line="480" w:lineRule="auto"/>
        <w:rPr>
          <w:rFonts w:ascii="Times New Roman" w:hAnsi="Times New Roman" w:cs="Times New Roman"/>
          <w:sz w:val="24"/>
          <w:szCs w:val="24"/>
        </w:rPr>
      </w:pPr>
      <w:r>
        <w:rPr>
          <w:rFonts w:ascii="Times New Roman" w:hAnsi="Times New Roman" w:cs="Times New Roman"/>
          <w:sz w:val="24"/>
          <w:szCs w:val="24"/>
        </w:rPr>
        <w:t>Program Kerja Tahun 20</w:t>
      </w:r>
      <w:r>
        <w:rPr>
          <w:rFonts w:hint="default" w:ascii="Times New Roman" w:hAnsi="Times New Roman" w:cs="Times New Roman"/>
          <w:sz w:val="24"/>
          <w:szCs w:val="24"/>
          <w:lang w:val="en-US"/>
        </w:rPr>
        <w:t>21</w:t>
      </w:r>
    </w:p>
    <w:tbl>
      <w:tblPr>
        <w:tblStyle w:val="10"/>
        <w:tblW w:w="0" w:type="auto"/>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
        <w:gridCol w:w="883"/>
        <w:gridCol w:w="880"/>
        <w:gridCol w:w="1499"/>
        <w:gridCol w:w="1132"/>
        <w:gridCol w:w="932"/>
        <w:gridCol w:w="624"/>
        <w:gridCol w:w="537"/>
        <w:gridCol w:w="1276"/>
        <w:gridCol w:w="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414" w:type="dxa"/>
            <w:vMerge w:val="restart"/>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No.</w:t>
            </w:r>
          </w:p>
        </w:tc>
        <w:tc>
          <w:tcPr>
            <w:tcW w:w="883" w:type="dxa"/>
            <w:vMerge w:val="restart"/>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Aspek dan Uraian Kegiatan</w:t>
            </w:r>
          </w:p>
        </w:tc>
        <w:tc>
          <w:tcPr>
            <w:tcW w:w="880" w:type="dxa"/>
            <w:vMerge w:val="restart"/>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Tgl Pelaksanaan</w:t>
            </w:r>
          </w:p>
        </w:tc>
        <w:tc>
          <w:tcPr>
            <w:tcW w:w="1499" w:type="dxa"/>
            <w:vMerge w:val="restart"/>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Unsur yg terlibat</w:t>
            </w:r>
          </w:p>
        </w:tc>
        <w:tc>
          <w:tcPr>
            <w:tcW w:w="1132" w:type="dxa"/>
            <w:vMerge w:val="restart"/>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Tujuan Kegiatan</w:t>
            </w:r>
          </w:p>
        </w:tc>
        <w:tc>
          <w:tcPr>
            <w:tcW w:w="1556" w:type="dxa"/>
            <w:gridSpan w:val="2"/>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Hasil</w:t>
            </w:r>
          </w:p>
        </w:tc>
        <w:tc>
          <w:tcPr>
            <w:tcW w:w="2492" w:type="dxa"/>
            <w:gridSpan w:val="3"/>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Sumber Dana (Rp.)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vMerge w:val="continue"/>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p>
        </w:tc>
        <w:tc>
          <w:tcPr>
            <w:tcW w:w="883" w:type="dxa"/>
            <w:vMerge w:val="continue"/>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p>
        </w:tc>
        <w:tc>
          <w:tcPr>
            <w:tcW w:w="880" w:type="dxa"/>
            <w:vMerge w:val="continue"/>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p>
        </w:tc>
        <w:tc>
          <w:tcPr>
            <w:tcW w:w="1499" w:type="dxa"/>
            <w:vMerge w:val="continue"/>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p>
        </w:tc>
        <w:tc>
          <w:tcPr>
            <w:tcW w:w="1132" w:type="dxa"/>
            <w:vMerge w:val="continue"/>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p>
        </w:tc>
        <w:tc>
          <w:tcPr>
            <w:tcW w:w="932" w:type="dxa"/>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Uraian Output</w:t>
            </w:r>
          </w:p>
        </w:tc>
        <w:tc>
          <w:tcPr>
            <w:tcW w:w="624" w:type="dxa"/>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Jumlah</w:t>
            </w:r>
          </w:p>
        </w:tc>
        <w:tc>
          <w:tcPr>
            <w:tcW w:w="537" w:type="dxa"/>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Sekolah</w:t>
            </w:r>
          </w:p>
        </w:tc>
        <w:tc>
          <w:tcPr>
            <w:tcW w:w="1276" w:type="dxa"/>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BAntuan Pemerintah</w:t>
            </w:r>
          </w:p>
        </w:tc>
        <w:tc>
          <w:tcPr>
            <w:tcW w:w="679" w:type="dxa"/>
            <w:shd w:val="clear" w:color="auto" w:fill="BEBEBE" w:themeFill="background1" w:themeFillShade="BF"/>
            <w:vAlign w:val="center"/>
          </w:tcPr>
          <w:p>
            <w:pPr>
              <w:pStyle w:val="11"/>
              <w:spacing w:after="0" w:line="240" w:lineRule="auto"/>
              <w:ind w:left="0"/>
              <w:jc w:val="center"/>
              <w:rPr>
                <w:rFonts w:ascii="Times New Roman" w:hAnsi="Times New Roman" w:cs="Times New Roman"/>
                <w:sz w:val="18"/>
                <w:szCs w:val="24"/>
              </w:rPr>
            </w:pPr>
            <w:r>
              <w:rPr>
                <w:rFonts w:ascii="Times New Roman" w:hAnsi="Times New Roman" w:cs="Times New Roman"/>
                <w:sz w:val="18"/>
                <w:szCs w:val="24"/>
              </w:rPr>
              <w:t>Lainnya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1</w:t>
            </w:r>
          </w:p>
        </w:tc>
        <w:tc>
          <w:tcPr>
            <w:tcW w:w="883"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Perapian dan Pembersihan Lahan Tempat Pembibitan Tanaman Hias</w:t>
            </w:r>
          </w:p>
        </w:tc>
        <w:tc>
          <w:tcPr>
            <w:tcW w:w="880" w:type="dxa"/>
            <w:vAlign w:val="center"/>
          </w:tcPr>
          <w:p>
            <w:pPr>
              <w:pStyle w:val="11"/>
              <w:spacing w:after="0" w:line="240" w:lineRule="auto"/>
              <w:ind w:left="0"/>
              <w:jc w:val="center"/>
              <w:rPr>
                <w:rFonts w:hint="default" w:ascii="Times New Roman" w:hAnsi="Times New Roman" w:cs="Times New Roman"/>
                <w:sz w:val="18"/>
                <w:szCs w:val="24"/>
                <w:lang w:val="en-US"/>
              </w:rPr>
            </w:pPr>
            <w:r>
              <w:rPr>
                <w:rFonts w:ascii="Times New Roman" w:hAnsi="Times New Roman" w:cs="Times New Roman"/>
                <w:sz w:val="18"/>
                <w:szCs w:val="24"/>
                <w:lang w:val="id-ID"/>
              </w:rPr>
              <w:t>Juni 20</w:t>
            </w:r>
            <w:r>
              <w:rPr>
                <w:rFonts w:hint="default" w:ascii="Times New Roman" w:hAnsi="Times New Roman" w:cs="Times New Roman"/>
                <w:sz w:val="18"/>
                <w:szCs w:val="24"/>
                <w:lang w:val="en-US"/>
              </w:rPr>
              <w:t>21</w:t>
            </w:r>
          </w:p>
        </w:tc>
        <w:tc>
          <w:tcPr>
            <w:tcW w:w="1499"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Guru dan Siswa</w:t>
            </w:r>
          </w:p>
        </w:tc>
        <w:tc>
          <w:tcPr>
            <w:tcW w:w="1132"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Penempata n Lokasi Bibit Tanaman Hias</w:t>
            </w:r>
          </w:p>
        </w:tc>
        <w:tc>
          <w:tcPr>
            <w:tcW w:w="932"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Tempat Pembibitan Tanaman Hias</w:t>
            </w:r>
          </w:p>
        </w:tc>
        <w:tc>
          <w:tcPr>
            <w:tcW w:w="624"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I Pakat</w:t>
            </w:r>
          </w:p>
        </w:tc>
        <w:tc>
          <w:tcPr>
            <w:tcW w:w="537" w:type="dxa"/>
            <w:vAlign w:val="center"/>
          </w:tcPr>
          <w:p>
            <w:pPr>
              <w:pStyle w:val="11"/>
              <w:spacing w:after="0" w:line="240" w:lineRule="auto"/>
              <w:ind w:left="0"/>
              <w:jc w:val="center"/>
              <w:rPr>
                <w:rFonts w:ascii="Times New Roman" w:hAnsi="Times New Roman" w:cs="Times New Roman"/>
                <w:sz w:val="18"/>
                <w:szCs w:val="24"/>
              </w:rPr>
            </w:pPr>
          </w:p>
        </w:tc>
        <w:tc>
          <w:tcPr>
            <w:tcW w:w="1276" w:type="dxa"/>
            <w:vAlign w:val="center"/>
          </w:tcPr>
          <w:p>
            <w:pPr>
              <w:pStyle w:val="11"/>
              <w:spacing w:after="0" w:line="240" w:lineRule="auto"/>
              <w:ind w:left="0"/>
              <w:jc w:val="center"/>
              <w:rPr>
                <w:rFonts w:ascii="Times New Roman" w:hAnsi="Times New Roman" w:cs="Times New Roman"/>
                <w:sz w:val="18"/>
                <w:szCs w:val="24"/>
                <w:lang w:val="id-ID"/>
              </w:rPr>
            </w:pPr>
            <w:r>
              <w:rPr>
                <w:rFonts w:ascii="Times New Roman" w:hAnsi="Times New Roman" w:cs="Times New Roman"/>
                <w:sz w:val="18"/>
                <w:szCs w:val="24"/>
                <w:lang w:val="id-ID"/>
              </w:rPr>
              <w:t>Rp.3000.000</w:t>
            </w:r>
          </w:p>
        </w:tc>
        <w:tc>
          <w:tcPr>
            <w:tcW w:w="679" w:type="dxa"/>
            <w:vAlign w:val="center"/>
          </w:tcPr>
          <w:p>
            <w:pPr>
              <w:pStyle w:val="11"/>
              <w:spacing w:after="0" w:line="240" w:lineRule="auto"/>
              <w:ind w:left="0"/>
              <w:jc w:val="center"/>
              <w:rPr>
                <w:rFonts w:ascii="Times New Roman" w:hAnsi="Times New Roman" w:cs="Times New Roman"/>
                <w:sz w:val="18"/>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Pelatihan wali kelas tentang budi daya tanaman Hias</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Juni 20</w:t>
            </w:r>
            <w:r>
              <w:rPr>
                <w:rFonts w:hint="default" w:ascii="Times New Roman" w:hAnsi="Times New Roman" w:cs="Times New Roman"/>
                <w:sz w:val="24"/>
                <w:szCs w:val="24"/>
                <w:lang w:val="en-US"/>
              </w:rPr>
              <w:t>21</w:t>
            </w:r>
          </w:p>
        </w:tc>
        <w:tc>
          <w:tcPr>
            <w:tcW w:w="1499" w:type="dxa"/>
          </w:tcPr>
          <w:p>
            <w:pPr>
              <w:spacing w:after="0" w:line="240" w:lineRule="auto"/>
              <w:rPr>
                <w:lang w:val="id-ID"/>
              </w:rPr>
            </w:pPr>
            <w:r>
              <w:rPr>
                <w:lang w:val="id-ID"/>
              </w:rPr>
              <w:t>Guru dan Siwa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Pengetahuan Tentang cara membibit tanaman Hias</w:t>
            </w:r>
          </w:p>
        </w:tc>
        <w:tc>
          <w:tcPr>
            <w:tcW w:w="9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Peserta mampu membibit tanaman Hias dan mengajari pada siswa</w:t>
            </w:r>
          </w:p>
        </w:tc>
        <w:tc>
          <w:tcPr>
            <w:tcW w:w="62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62 orang</w:t>
            </w: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16"/>
                <w:szCs w:val="16"/>
                <w:lang w:val="id-ID"/>
              </w:rPr>
              <w:t>Rp.18000.000</w:t>
            </w:r>
            <w:r>
              <w:rPr>
                <w:rFonts w:ascii="Times New Roman" w:hAnsi="Times New Roman" w:cs="Times New Roman"/>
                <w:sz w:val="24"/>
                <w:szCs w:val="24"/>
                <w:lang w:val="id-ID"/>
              </w:rPr>
              <w:t>.</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2</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Pembelian Peralatan pembibitan</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Juni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siswa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Praktek pembibitan tanaman hias </w:t>
            </w:r>
          </w:p>
        </w:tc>
        <w:tc>
          <w:tcPr>
            <w:tcW w:w="9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Mampu membibit tanaman hias</w:t>
            </w:r>
          </w:p>
        </w:tc>
        <w:tc>
          <w:tcPr>
            <w:tcW w:w="62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62 Pasang</w:t>
            </w: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Rp.6000.000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3 </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Penyiapan Tanaman Induk</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Juni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Siswa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Sebagai Tanaman Induk</w:t>
            </w:r>
          </w:p>
        </w:tc>
        <w:tc>
          <w:tcPr>
            <w:tcW w:w="9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Bibit induk</w:t>
            </w:r>
          </w:p>
        </w:tc>
        <w:tc>
          <w:tcPr>
            <w:tcW w:w="62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12 Buah</w:t>
            </w: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Rp.6000.000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4</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Pembuatan Rumah Pembibitan induk</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September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Siswa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Pelindung bibit induk</w:t>
            </w:r>
          </w:p>
        </w:tc>
        <w:tc>
          <w:tcPr>
            <w:tcW w:w="9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Pelindung bibit induk</w:t>
            </w: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Rp.20.000.000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5 </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Pembuatan Rak estalase Tananaman Hias</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Oktober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siswa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Perapian Dan Pajangan Bibit Tananman Hias</w:t>
            </w:r>
          </w:p>
        </w:tc>
        <w:tc>
          <w:tcPr>
            <w:tcW w:w="9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Rak pemasaran </w:t>
            </w: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Rp.20.000.000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6</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 embelian tanah bunga dan pupuk</w:t>
            </w:r>
          </w:p>
        </w:tc>
        <w:tc>
          <w:tcPr>
            <w:tcW w:w="88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Juli 2019</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Siswa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Menciptakan kesuburan Tanaman hias</w:t>
            </w:r>
          </w:p>
        </w:tc>
        <w:tc>
          <w:tcPr>
            <w:tcW w:w="932" w:type="dxa"/>
          </w:tcPr>
          <w:p>
            <w:pPr>
              <w:pStyle w:val="11"/>
              <w:spacing w:after="0" w:line="240" w:lineRule="auto"/>
              <w:ind w:left="0"/>
              <w:rPr>
                <w:rFonts w:ascii="Times New Roman" w:hAnsi="Times New Roman" w:cs="Times New Roman"/>
                <w:sz w:val="24"/>
                <w:szCs w:val="24"/>
                <w:lang w:val="id-ID"/>
              </w:rPr>
            </w:pP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Rp.6000000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7 </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Konsumsi tenaga honor dalam perawtan</w:t>
            </w:r>
          </w:p>
        </w:tc>
        <w:tc>
          <w:tcPr>
            <w:tcW w:w="88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Juni 2019</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Tenaga Honor</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Perawtan Tanaman hias</w:t>
            </w:r>
          </w:p>
        </w:tc>
        <w:tc>
          <w:tcPr>
            <w:tcW w:w="932" w:type="dxa"/>
          </w:tcPr>
          <w:p>
            <w:pPr>
              <w:pStyle w:val="11"/>
              <w:spacing w:after="0" w:line="240" w:lineRule="auto"/>
              <w:ind w:left="0"/>
              <w:rPr>
                <w:rFonts w:ascii="Times New Roman" w:hAnsi="Times New Roman" w:cs="Times New Roman"/>
                <w:sz w:val="24"/>
                <w:szCs w:val="24"/>
                <w:lang w:val="id-ID"/>
              </w:rPr>
            </w:pP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Rp.5000.000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8</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Kunjungan edukasi kebalai bibit dan tanaman hias </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Desember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Guru dan Siawa</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Penambahan pengetahuan dan evaluasi kegiatan</w:t>
            </w:r>
          </w:p>
        </w:tc>
        <w:tc>
          <w:tcPr>
            <w:tcW w:w="932" w:type="dxa"/>
          </w:tcPr>
          <w:p>
            <w:pPr>
              <w:pStyle w:val="11"/>
              <w:spacing w:after="0" w:line="240" w:lineRule="auto"/>
              <w:ind w:left="0"/>
              <w:rPr>
                <w:rFonts w:ascii="Times New Roman" w:hAnsi="Times New Roman" w:cs="Times New Roman"/>
                <w:sz w:val="24"/>
                <w:szCs w:val="24"/>
                <w:lang w:val="id-ID"/>
              </w:rPr>
            </w:pP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Rp.8000.000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9</w:t>
            </w:r>
          </w:p>
        </w:tc>
        <w:tc>
          <w:tcPr>
            <w:tcW w:w="88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Baiaya Administrasi dan promosi</w:t>
            </w:r>
          </w:p>
        </w:tc>
        <w:tc>
          <w:tcPr>
            <w:tcW w:w="880" w:type="dxa"/>
          </w:tcPr>
          <w:p>
            <w:pPr>
              <w:pStyle w:val="11"/>
              <w:spacing w:after="0" w:line="240" w:lineRule="auto"/>
              <w:ind w:left="0"/>
              <w:rPr>
                <w:rFonts w:hint="default" w:ascii="Times New Roman" w:hAnsi="Times New Roman" w:cs="Times New Roman"/>
                <w:sz w:val="24"/>
                <w:szCs w:val="24"/>
                <w:lang w:val="en-US"/>
              </w:rPr>
            </w:pPr>
            <w:r>
              <w:rPr>
                <w:rFonts w:ascii="Times New Roman" w:hAnsi="Times New Roman" w:cs="Times New Roman"/>
                <w:sz w:val="24"/>
                <w:szCs w:val="24"/>
                <w:lang w:val="id-ID"/>
              </w:rPr>
              <w:t>Desember 20</w:t>
            </w:r>
            <w:r>
              <w:rPr>
                <w:rFonts w:hint="default" w:ascii="Times New Roman" w:hAnsi="Times New Roman" w:cs="Times New Roman"/>
                <w:sz w:val="24"/>
                <w:szCs w:val="24"/>
                <w:lang w:val="en-US"/>
              </w:rPr>
              <w:t>21</w:t>
            </w:r>
          </w:p>
        </w:tc>
        <w:tc>
          <w:tcPr>
            <w:tcW w:w="149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Tim Propmosi</w:t>
            </w:r>
          </w:p>
        </w:tc>
        <w:tc>
          <w:tcPr>
            <w:tcW w:w="1132"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Pemasaran Prodak</w:t>
            </w:r>
          </w:p>
        </w:tc>
        <w:tc>
          <w:tcPr>
            <w:tcW w:w="932" w:type="dxa"/>
          </w:tcPr>
          <w:p>
            <w:pPr>
              <w:pStyle w:val="11"/>
              <w:spacing w:after="0" w:line="240" w:lineRule="auto"/>
              <w:ind w:left="0"/>
              <w:rPr>
                <w:rFonts w:ascii="Times New Roman" w:hAnsi="Times New Roman" w:cs="Times New Roman"/>
                <w:sz w:val="24"/>
                <w:szCs w:val="24"/>
                <w:lang w:val="id-ID"/>
              </w:rPr>
            </w:pPr>
          </w:p>
        </w:tc>
        <w:tc>
          <w:tcPr>
            <w:tcW w:w="624" w:type="dxa"/>
          </w:tcPr>
          <w:p>
            <w:pPr>
              <w:pStyle w:val="11"/>
              <w:spacing w:after="0" w:line="240" w:lineRule="auto"/>
              <w:ind w:left="0"/>
              <w:rPr>
                <w:rFonts w:ascii="Times New Roman" w:hAnsi="Times New Roman" w:cs="Times New Roman"/>
                <w:sz w:val="24"/>
                <w:szCs w:val="24"/>
                <w:lang w:val="id-ID"/>
              </w:rPr>
            </w:pPr>
          </w:p>
        </w:tc>
        <w:tc>
          <w:tcPr>
            <w:tcW w:w="537" w:type="dxa"/>
          </w:tcPr>
          <w:p>
            <w:pPr>
              <w:pStyle w:val="11"/>
              <w:spacing w:after="0" w:line="240" w:lineRule="auto"/>
              <w:ind w:left="0"/>
              <w:rPr>
                <w:rFonts w:ascii="Times New Roman" w:hAnsi="Times New Roman" w:cs="Times New Roman"/>
                <w:sz w:val="24"/>
                <w:szCs w:val="24"/>
              </w:rPr>
            </w:pP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Rp.8000.000</w:t>
            </w:r>
          </w:p>
        </w:tc>
        <w:tc>
          <w:tcPr>
            <w:tcW w:w="679" w:type="dxa"/>
          </w:tcPr>
          <w:p>
            <w:pPr>
              <w:pStyle w:val="11"/>
              <w:spacing w:after="0" w:line="240" w:lineRule="auto"/>
              <w:ind w:left="0"/>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1" w:type="dxa"/>
            <w:gridSpan w:val="8"/>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Jumlah</w:t>
            </w:r>
          </w:p>
        </w:tc>
        <w:tc>
          <w:tcPr>
            <w:tcW w:w="1276" w:type="dxa"/>
          </w:tcPr>
          <w:p>
            <w:pPr>
              <w:pStyle w:val="11"/>
              <w:spacing w:after="0" w:line="240" w:lineRule="auto"/>
              <w:ind w:left="0"/>
              <w:rPr>
                <w:rFonts w:ascii="Times New Roman" w:hAnsi="Times New Roman" w:cs="Times New Roman"/>
                <w:sz w:val="16"/>
                <w:szCs w:val="16"/>
                <w:lang w:val="id-ID"/>
              </w:rPr>
            </w:pPr>
            <w:r>
              <w:rPr>
                <w:rFonts w:ascii="Times New Roman" w:hAnsi="Times New Roman" w:cs="Times New Roman"/>
                <w:sz w:val="16"/>
                <w:szCs w:val="16"/>
                <w:lang w:val="id-ID"/>
              </w:rPr>
              <w:t>Rp.100.000.000</w:t>
            </w:r>
          </w:p>
        </w:tc>
        <w:tc>
          <w:tcPr>
            <w:tcW w:w="679" w:type="dxa"/>
          </w:tcPr>
          <w:p>
            <w:pPr>
              <w:pStyle w:val="11"/>
              <w:spacing w:after="0" w:line="240" w:lineRule="auto"/>
              <w:ind w:left="0"/>
              <w:rPr>
                <w:rFonts w:ascii="Times New Roman" w:hAnsi="Times New Roman" w:cs="Times New Roman"/>
                <w:sz w:val="24"/>
                <w:szCs w:val="24"/>
              </w:rPr>
            </w:pPr>
          </w:p>
        </w:tc>
      </w:tr>
    </w:tbl>
    <w:p>
      <w:pPr>
        <w:rPr>
          <w:rFonts w:ascii="Times New Roman" w:hAnsi="Times New Roman" w:cs="Times New Roman"/>
          <w:sz w:val="24"/>
          <w:szCs w:val="24"/>
        </w:rPr>
      </w:pPr>
    </w:p>
    <w:p>
      <w:pPr>
        <w:pStyle w:val="11"/>
        <w:numPr>
          <w:ilvl w:val="0"/>
          <w:numId w:val="4"/>
        </w:numPr>
        <w:rPr>
          <w:rFonts w:ascii="Times New Roman" w:hAnsi="Times New Roman" w:cs="Times New Roman"/>
          <w:sz w:val="24"/>
          <w:szCs w:val="24"/>
        </w:rPr>
      </w:pPr>
      <w:r>
        <w:rPr>
          <w:rFonts w:ascii="Times New Roman" w:hAnsi="Times New Roman" w:cs="Times New Roman"/>
          <w:sz w:val="24"/>
          <w:szCs w:val="24"/>
        </w:rPr>
        <w:t>Program Kerja Jangka Panjang (2 tahun; TAhun 20</w:t>
      </w:r>
      <w:r>
        <w:rPr>
          <w:rFonts w:hint="default" w:ascii="Times New Roman" w:hAnsi="Times New Roman" w:cs="Times New Roman"/>
          <w:sz w:val="24"/>
          <w:szCs w:val="24"/>
          <w:lang w:val="en-US"/>
        </w:rPr>
        <w:t>20</w:t>
      </w:r>
      <w:r>
        <w:rPr>
          <w:rFonts w:ascii="Times New Roman" w:hAnsi="Times New Roman" w:cs="Times New Roman"/>
          <w:sz w:val="24"/>
          <w:szCs w:val="24"/>
        </w:rPr>
        <w:t>-202</w:t>
      </w:r>
      <w:r>
        <w:rPr>
          <w:rFonts w:hint="default" w:ascii="Times New Roman" w:hAnsi="Times New Roman" w:cs="Times New Roman"/>
          <w:sz w:val="24"/>
          <w:szCs w:val="24"/>
          <w:lang w:val="en-US"/>
        </w:rPr>
        <w:t>1</w:t>
      </w:r>
      <w:r>
        <w:rPr>
          <w:rFonts w:ascii="Times New Roman" w:hAnsi="Times New Roman" w:cs="Times New Roman"/>
          <w:sz w:val="24"/>
          <w:szCs w:val="24"/>
        </w:rPr>
        <w:t>), contoh format :</w:t>
      </w:r>
    </w:p>
    <w:tbl>
      <w:tblPr>
        <w:tblStyle w:val="10"/>
        <w:tblpPr w:leftFromText="180" w:rightFromText="180" w:vertAnchor="text" w:tblpY="1"/>
        <w:tblOverlap w:val="never"/>
        <w:tblW w:w="0" w:type="auto"/>
        <w:tblInd w:w="7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
        <w:gridCol w:w="1429"/>
        <w:gridCol w:w="1283"/>
        <w:gridCol w:w="1296"/>
        <w:gridCol w:w="1629"/>
        <w:gridCol w:w="94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vMerge w:val="restart"/>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No.</w:t>
            </w:r>
          </w:p>
        </w:tc>
        <w:tc>
          <w:tcPr>
            <w:tcW w:w="1429" w:type="dxa"/>
            <w:vMerge w:val="restart"/>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Komponen</w:t>
            </w:r>
          </w:p>
        </w:tc>
        <w:tc>
          <w:tcPr>
            <w:tcW w:w="1110" w:type="dxa"/>
            <w:vMerge w:val="restart"/>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Kegiatan</w:t>
            </w:r>
          </w:p>
        </w:tc>
        <w:tc>
          <w:tcPr>
            <w:tcW w:w="1290" w:type="dxa"/>
            <w:vMerge w:val="restart"/>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Uraian Kegiatan</w:t>
            </w:r>
          </w:p>
        </w:tc>
        <w:tc>
          <w:tcPr>
            <w:tcW w:w="1443" w:type="dxa"/>
            <w:vMerge w:val="restart"/>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Sasaran</w:t>
            </w:r>
          </w:p>
        </w:tc>
        <w:tc>
          <w:tcPr>
            <w:tcW w:w="1896" w:type="dxa"/>
            <w:gridSpan w:val="2"/>
            <w:vAlign w:val="center"/>
          </w:tcPr>
          <w:p>
            <w:pPr>
              <w:pStyle w:val="11"/>
              <w:spacing w:after="0" w:line="240" w:lineRule="auto"/>
              <w:ind w:left="0"/>
              <w:jc w:val="center"/>
              <w:rPr>
                <w:rFonts w:ascii="Times New Roman" w:hAnsi="Times New Roman" w:cs="Times New Roman"/>
                <w:sz w:val="24"/>
                <w:szCs w:val="24"/>
              </w:rPr>
            </w:pPr>
            <w:r>
              <w:rPr>
                <w:rFonts w:ascii="Times New Roman" w:hAnsi="Times New Roman" w:cs="Times New Roman"/>
                <w:sz w:val="24"/>
                <w:szCs w:val="24"/>
              </w:rPr>
              <w:t>Tahun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vMerge w:val="continue"/>
            <w:vAlign w:val="center"/>
          </w:tcPr>
          <w:p>
            <w:pPr>
              <w:pStyle w:val="11"/>
              <w:spacing w:after="0" w:line="240" w:lineRule="auto"/>
              <w:ind w:left="0"/>
              <w:jc w:val="center"/>
              <w:rPr>
                <w:rFonts w:ascii="Times New Roman" w:hAnsi="Times New Roman" w:cs="Times New Roman"/>
                <w:sz w:val="24"/>
                <w:szCs w:val="24"/>
              </w:rPr>
            </w:pPr>
          </w:p>
        </w:tc>
        <w:tc>
          <w:tcPr>
            <w:tcW w:w="1429" w:type="dxa"/>
            <w:vMerge w:val="continue"/>
            <w:vAlign w:val="center"/>
          </w:tcPr>
          <w:p>
            <w:pPr>
              <w:pStyle w:val="11"/>
              <w:spacing w:after="0" w:line="240" w:lineRule="auto"/>
              <w:ind w:left="0"/>
              <w:jc w:val="center"/>
              <w:rPr>
                <w:rFonts w:ascii="Times New Roman" w:hAnsi="Times New Roman" w:cs="Times New Roman"/>
                <w:sz w:val="24"/>
                <w:szCs w:val="24"/>
              </w:rPr>
            </w:pPr>
          </w:p>
        </w:tc>
        <w:tc>
          <w:tcPr>
            <w:tcW w:w="1110" w:type="dxa"/>
            <w:vMerge w:val="continue"/>
            <w:vAlign w:val="center"/>
          </w:tcPr>
          <w:p>
            <w:pPr>
              <w:pStyle w:val="11"/>
              <w:spacing w:after="0" w:line="240" w:lineRule="auto"/>
              <w:ind w:left="0"/>
              <w:jc w:val="center"/>
              <w:rPr>
                <w:rFonts w:ascii="Times New Roman" w:hAnsi="Times New Roman" w:cs="Times New Roman"/>
                <w:sz w:val="24"/>
                <w:szCs w:val="24"/>
              </w:rPr>
            </w:pPr>
          </w:p>
        </w:tc>
        <w:tc>
          <w:tcPr>
            <w:tcW w:w="1290" w:type="dxa"/>
            <w:vMerge w:val="continue"/>
            <w:vAlign w:val="center"/>
          </w:tcPr>
          <w:p>
            <w:pPr>
              <w:pStyle w:val="11"/>
              <w:spacing w:after="0" w:line="240" w:lineRule="auto"/>
              <w:ind w:left="0"/>
              <w:jc w:val="center"/>
              <w:rPr>
                <w:rFonts w:ascii="Times New Roman" w:hAnsi="Times New Roman" w:cs="Times New Roman"/>
                <w:sz w:val="24"/>
                <w:szCs w:val="24"/>
              </w:rPr>
            </w:pPr>
          </w:p>
        </w:tc>
        <w:tc>
          <w:tcPr>
            <w:tcW w:w="1443" w:type="dxa"/>
            <w:vMerge w:val="continue"/>
            <w:vAlign w:val="center"/>
          </w:tcPr>
          <w:p>
            <w:pPr>
              <w:pStyle w:val="11"/>
              <w:spacing w:after="0" w:line="240" w:lineRule="auto"/>
              <w:ind w:left="0"/>
              <w:jc w:val="center"/>
              <w:rPr>
                <w:rFonts w:ascii="Times New Roman" w:hAnsi="Times New Roman" w:cs="Times New Roman"/>
                <w:sz w:val="24"/>
                <w:szCs w:val="24"/>
              </w:rPr>
            </w:pPr>
          </w:p>
        </w:tc>
        <w:tc>
          <w:tcPr>
            <w:tcW w:w="948" w:type="dxa"/>
            <w:vAlign w:val="center"/>
          </w:tcPr>
          <w:p>
            <w:pPr>
              <w:pStyle w:val="11"/>
              <w:spacing w:after="0" w:line="240" w:lineRule="auto"/>
              <w:ind w:left="0"/>
              <w:jc w:val="center"/>
              <w:rPr>
                <w:rFonts w:hint="default" w:ascii="Times New Roman" w:hAnsi="Times New Roman" w:cs="Times New Roman"/>
                <w:sz w:val="24"/>
                <w:szCs w:val="24"/>
                <w:lang w:val="en-US"/>
              </w:rPr>
            </w:pPr>
            <w:r>
              <w:rPr>
                <w:rFonts w:ascii="Times New Roman" w:hAnsi="Times New Roman" w:cs="Times New Roman"/>
                <w:sz w:val="24"/>
                <w:szCs w:val="24"/>
              </w:rPr>
              <w:t>20</w:t>
            </w:r>
            <w:r>
              <w:rPr>
                <w:rFonts w:hint="default" w:ascii="Times New Roman" w:hAnsi="Times New Roman" w:cs="Times New Roman"/>
                <w:sz w:val="24"/>
                <w:szCs w:val="24"/>
                <w:lang w:val="en-US"/>
              </w:rPr>
              <w:t>20</w:t>
            </w:r>
          </w:p>
        </w:tc>
        <w:tc>
          <w:tcPr>
            <w:tcW w:w="948" w:type="dxa"/>
            <w:vAlign w:val="center"/>
          </w:tcPr>
          <w:p>
            <w:pPr>
              <w:pStyle w:val="11"/>
              <w:spacing w:after="0" w:line="240" w:lineRule="auto"/>
              <w:ind w:left="0"/>
              <w:jc w:val="center"/>
              <w:rPr>
                <w:rFonts w:hint="default" w:ascii="Times New Roman" w:hAnsi="Times New Roman" w:cs="Times New Roman"/>
                <w:sz w:val="24"/>
                <w:szCs w:val="24"/>
                <w:lang w:val="en-US"/>
              </w:rPr>
            </w:pPr>
            <w:r>
              <w:rPr>
                <w:rFonts w:ascii="Times New Roman" w:hAnsi="Times New Roman" w:cs="Times New Roman"/>
                <w:sz w:val="24"/>
                <w:szCs w:val="24"/>
              </w:rPr>
              <w:t>202</w:t>
            </w:r>
            <w:r>
              <w:rPr>
                <w:rFonts w:hint="default" w:ascii="Times New Roman" w:hAnsi="Times New Roman" w:cs="Times New Roman"/>
                <w:sz w:val="24"/>
                <w:szCs w:val="24"/>
                <w:lang w:val="en-US"/>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tcPr>
          <w:p>
            <w:pPr>
              <w:pStyle w:val="11"/>
              <w:spacing w:after="0" w:line="240" w:lineRule="auto"/>
              <w:ind w:left="0"/>
              <w:rPr>
                <w:rFonts w:ascii="Times New Roman" w:hAnsi="Times New Roman" w:cs="Times New Roman"/>
                <w:sz w:val="24"/>
                <w:szCs w:val="24"/>
              </w:rPr>
            </w:pPr>
          </w:p>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w:t>
            </w:r>
          </w:p>
          <w:p>
            <w:pPr>
              <w:pStyle w:val="11"/>
              <w:spacing w:after="0" w:line="240" w:lineRule="auto"/>
              <w:ind w:left="0"/>
              <w:rPr>
                <w:rFonts w:ascii="Times New Roman" w:hAnsi="Times New Roman" w:cs="Times New Roman"/>
                <w:sz w:val="24"/>
                <w:szCs w:val="24"/>
              </w:rPr>
            </w:pPr>
          </w:p>
        </w:tc>
        <w:tc>
          <w:tcPr>
            <w:tcW w:w="142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Peningkatan pengetahuan guru dan siswa</w:t>
            </w:r>
          </w:p>
        </w:tc>
        <w:tc>
          <w:tcPr>
            <w:tcW w:w="11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Pelatihan</w:t>
            </w:r>
          </w:p>
        </w:tc>
        <w:tc>
          <w:tcPr>
            <w:tcW w:w="129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1.Pelatihan</w:t>
            </w:r>
          </w:p>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2.Praktek </w:t>
            </w:r>
          </w:p>
        </w:tc>
        <w:tc>
          <w:tcPr>
            <w:tcW w:w="144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Kemampuan pembudi dayaan tanaman hias</w:t>
            </w:r>
          </w:p>
        </w:tc>
        <w:tc>
          <w:tcPr>
            <w:tcW w:w="948" w:type="dxa"/>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V</w:t>
            </w:r>
          </w:p>
        </w:tc>
        <w:tc>
          <w:tcPr>
            <w:tcW w:w="948"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2.</w:t>
            </w:r>
          </w:p>
        </w:tc>
        <w:tc>
          <w:tcPr>
            <w:tcW w:w="142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Sarana </w:t>
            </w:r>
          </w:p>
        </w:tc>
        <w:tc>
          <w:tcPr>
            <w:tcW w:w="11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Pembuatan rumah bibit Hinduk</w:t>
            </w:r>
          </w:p>
        </w:tc>
        <w:tc>
          <w:tcPr>
            <w:tcW w:w="129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 Rumah Bibit</w:t>
            </w:r>
          </w:p>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2. Intalasi Air dan Listrik</w:t>
            </w:r>
          </w:p>
        </w:tc>
        <w:tc>
          <w:tcPr>
            <w:tcW w:w="144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Tersedianya tempat baik untuk bibit induk</w:t>
            </w:r>
          </w:p>
        </w:tc>
        <w:tc>
          <w:tcPr>
            <w:tcW w:w="948" w:type="dxa"/>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V</w:t>
            </w:r>
          </w:p>
        </w:tc>
        <w:tc>
          <w:tcPr>
            <w:tcW w:w="948" w:type="dxa"/>
          </w:tcPr>
          <w:p>
            <w:pPr>
              <w:pStyle w:val="11"/>
              <w:spacing w:after="0" w:line="240" w:lineRule="auto"/>
              <w:ind w:left="0"/>
              <w:rPr>
                <w:rFonts w:ascii="Times New Roman" w:hAnsi="Times New Roman" w:cs="Times New Roman"/>
                <w:sz w:val="24"/>
                <w:szCs w:val="24"/>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3.</w:t>
            </w:r>
          </w:p>
        </w:tc>
        <w:tc>
          <w:tcPr>
            <w:tcW w:w="142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Bibit</w:t>
            </w:r>
          </w:p>
        </w:tc>
        <w:tc>
          <w:tcPr>
            <w:tcW w:w="11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Pembelian Tanaman Bibit Induk</w:t>
            </w:r>
          </w:p>
        </w:tc>
        <w:tc>
          <w:tcPr>
            <w:tcW w:w="129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10 macam bibit induk tanaman hias</w:t>
            </w:r>
          </w:p>
        </w:tc>
        <w:tc>
          <w:tcPr>
            <w:tcW w:w="144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Tersedianya 10 macam bibit induk yang akan dikembangkan</w:t>
            </w:r>
          </w:p>
        </w:tc>
        <w:tc>
          <w:tcPr>
            <w:tcW w:w="948" w:type="dxa"/>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V</w:t>
            </w:r>
          </w:p>
        </w:tc>
        <w:tc>
          <w:tcPr>
            <w:tcW w:w="948" w:type="dxa"/>
          </w:tcPr>
          <w:p>
            <w:pPr>
              <w:pStyle w:val="11"/>
              <w:spacing w:after="0" w:line="240" w:lineRule="auto"/>
              <w:ind w:left="0"/>
              <w:rPr>
                <w:rFonts w:ascii="Times New Roman" w:hAnsi="Times New Roman" w:cs="Times New Roman"/>
                <w:sz w:val="24"/>
                <w:szCs w:val="24"/>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4</w:t>
            </w:r>
          </w:p>
        </w:tc>
        <w:tc>
          <w:tcPr>
            <w:tcW w:w="142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Sarana tempat pembibitan masing kelas</w:t>
            </w:r>
          </w:p>
        </w:tc>
        <w:tc>
          <w:tcPr>
            <w:tcW w:w="11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Pembuatan lahan masing-masing lokal</w:t>
            </w:r>
          </w:p>
        </w:tc>
        <w:tc>
          <w:tcPr>
            <w:tcW w:w="129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Rak dan sarana pembibitan </w:t>
            </w:r>
          </w:p>
        </w:tc>
        <w:tc>
          <w:tcPr>
            <w:tcW w:w="144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Tersedianya tempat pembibitan masing2 lokal</w:t>
            </w:r>
          </w:p>
        </w:tc>
        <w:tc>
          <w:tcPr>
            <w:tcW w:w="948" w:type="dxa"/>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V</w:t>
            </w:r>
          </w:p>
        </w:tc>
        <w:tc>
          <w:tcPr>
            <w:tcW w:w="948" w:type="dxa"/>
          </w:tcPr>
          <w:p>
            <w:pPr>
              <w:pStyle w:val="11"/>
              <w:spacing w:after="0" w:line="240" w:lineRule="auto"/>
              <w:ind w:left="0"/>
              <w:rPr>
                <w:rFonts w:ascii="Times New Roman" w:hAnsi="Times New Roman" w:cs="Times New Roman"/>
                <w:sz w:val="24"/>
                <w:szCs w:val="24"/>
                <w:lang w:val="id-ID"/>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5. </w:t>
            </w:r>
          </w:p>
        </w:tc>
        <w:tc>
          <w:tcPr>
            <w:tcW w:w="1429"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 xml:space="preserve">Pemasaran </w:t>
            </w:r>
          </w:p>
        </w:tc>
        <w:tc>
          <w:tcPr>
            <w:tcW w:w="111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Pembuatan estalase pemasaran tanaman hias</w:t>
            </w:r>
          </w:p>
        </w:tc>
        <w:tc>
          <w:tcPr>
            <w:tcW w:w="1290"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Rak/rumah pemasaran</w:t>
            </w:r>
          </w:p>
        </w:tc>
        <w:tc>
          <w:tcPr>
            <w:tcW w:w="1443" w:type="dxa"/>
          </w:tcPr>
          <w:p>
            <w:pPr>
              <w:pStyle w:val="11"/>
              <w:spacing w:after="0" w:line="240" w:lineRule="auto"/>
              <w:ind w:left="0"/>
              <w:rPr>
                <w:rFonts w:ascii="Times New Roman" w:hAnsi="Times New Roman" w:cs="Times New Roman"/>
                <w:sz w:val="24"/>
                <w:szCs w:val="24"/>
                <w:lang w:val="id-ID"/>
              </w:rPr>
            </w:pPr>
            <w:r>
              <w:rPr>
                <w:rFonts w:ascii="Times New Roman" w:hAnsi="Times New Roman" w:cs="Times New Roman"/>
                <w:sz w:val="24"/>
                <w:szCs w:val="24"/>
                <w:lang w:val="id-ID"/>
              </w:rPr>
              <w:t>Tersedia tempat pemajangan prodak</w:t>
            </w:r>
          </w:p>
          <w:p>
            <w:pPr>
              <w:pStyle w:val="11"/>
              <w:spacing w:after="0" w:line="240" w:lineRule="auto"/>
              <w:ind w:left="0"/>
              <w:rPr>
                <w:rFonts w:ascii="Times New Roman" w:hAnsi="Times New Roman" w:cs="Times New Roman"/>
                <w:sz w:val="24"/>
                <w:szCs w:val="24"/>
                <w:lang w:val="id-ID"/>
              </w:rPr>
            </w:pPr>
          </w:p>
        </w:tc>
        <w:tc>
          <w:tcPr>
            <w:tcW w:w="948" w:type="dxa"/>
          </w:tcPr>
          <w:p>
            <w:pPr>
              <w:pStyle w:val="11"/>
              <w:spacing w:after="0" w:line="240" w:lineRule="auto"/>
              <w:ind w:left="0"/>
              <w:jc w:val="center"/>
              <w:rPr>
                <w:rFonts w:ascii="Times New Roman" w:hAnsi="Times New Roman" w:cs="Times New Roman"/>
                <w:sz w:val="24"/>
                <w:szCs w:val="24"/>
                <w:lang w:val="id-ID"/>
              </w:rPr>
            </w:pPr>
          </w:p>
        </w:tc>
        <w:tc>
          <w:tcPr>
            <w:tcW w:w="948" w:type="dxa"/>
          </w:tcPr>
          <w:p>
            <w:pPr>
              <w:pStyle w:val="11"/>
              <w:spacing w:after="0" w:line="240" w:lineRule="auto"/>
              <w:ind w:left="0"/>
              <w:jc w:val="center"/>
              <w:rPr>
                <w:rFonts w:ascii="Times New Roman" w:hAnsi="Times New Roman" w:cs="Times New Roman"/>
                <w:sz w:val="24"/>
                <w:szCs w:val="24"/>
                <w:lang w:val="id-ID"/>
              </w:rPr>
            </w:pPr>
            <w:r>
              <w:rPr>
                <w:rFonts w:ascii="Times New Roman" w:hAnsi="Times New Roman" w:cs="Times New Roman"/>
                <w:sz w:val="24"/>
                <w:szCs w:val="24"/>
                <w:lang w:val="id-ID"/>
              </w:rPr>
              <w:t>V</w:t>
            </w:r>
          </w:p>
        </w:tc>
      </w:tr>
    </w:tbl>
    <w:p>
      <w:pPr>
        <w:rPr>
          <w:rFonts w:ascii="Times New Roman" w:hAnsi="Times New Roman" w:cs="Times New Roman"/>
          <w:sz w:val="24"/>
          <w:szCs w:val="24"/>
        </w:rPr>
      </w:pPr>
      <w:r>
        <w:rPr>
          <w:rFonts w:ascii="Times New Roman" w:hAnsi="Times New Roman" w:cs="Times New Roman"/>
          <w:sz w:val="24"/>
          <w:szCs w:val="24"/>
        </w:rPr>
        <w:br w:type="textWrapping" w:clear="all"/>
      </w: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pPr>
    </w:p>
    <w:p>
      <w:pPr>
        <w:pStyle w:val="9"/>
        <w:shd w:val="clear" w:color="auto" w:fill="FFFFFF"/>
        <w:spacing w:before="0" w:beforeAutospacing="0" w:after="300" w:afterAutospacing="0"/>
        <w:jc w:val="center"/>
        <w:textAlignment w:val="baseline"/>
        <w:rPr>
          <w:rFonts w:ascii="karla" w:hAnsi="karla"/>
          <w:color w:val="000000"/>
          <w:sz w:val="29"/>
          <w:szCs w:val="29"/>
        </w:rPr>
      </w:pPr>
      <w:r>
        <w:t>Penutup</w:t>
      </w:r>
    </w:p>
    <w:p>
      <w:pPr>
        <w:pStyle w:val="9"/>
        <w:shd w:val="clear" w:color="auto" w:fill="FFFFFF"/>
        <w:spacing w:before="0" w:beforeAutospacing="0" w:after="300" w:afterAutospacing="0" w:line="360" w:lineRule="auto"/>
        <w:textAlignment w:val="baseline"/>
        <w:rPr>
          <w:rFonts w:ascii="karla" w:hAnsi="karla"/>
          <w:color w:val="000000"/>
        </w:rPr>
      </w:pPr>
      <w:r>
        <w:rPr>
          <w:rFonts w:ascii="karla" w:hAnsi="karla"/>
          <w:color w:val="000000"/>
        </w:rPr>
        <w:t>Demikian proposal ini kami buat sebagai sebuah acuan bersama dalam menyelenggarakan kegiatan pengembangan kewirausahan Pada SMA Negeri 13 Padang. . Segala bentuk dukungan dari kementrian pendidikan Dalam terlaksananya kewirausahan pembudidayaan Tanaman Hias  kami sangat mengapresiasi dan terima kasih.</w:t>
      </w:r>
    </w:p>
    <w:p>
      <w:pPr>
        <w:pStyle w:val="11"/>
        <w:spacing w:line="360" w:lineRule="auto"/>
        <w:jc w:val="both"/>
        <w:rPr>
          <w:rFonts w:ascii="Times New Roman" w:hAnsi="Times New Roman" w:cs="Times New Roman"/>
          <w:sz w:val="24"/>
          <w:szCs w:val="24"/>
        </w:rPr>
      </w:pPr>
    </w:p>
    <w:p>
      <w:pPr>
        <w:autoSpaceDE w:val="0"/>
        <w:autoSpaceDN w:val="0"/>
        <w:adjustRightInd w:val="0"/>
        <w:spacing w:after="0" w:line="240" w:lineRule="auto"/>
        <w:ind w:left="284" w:hanging="284"/>
        <w:jc w:val="both"/>
        <w:rPr>
          <w:rFonts w:ascii="Times New Roman" w:hAnsi="Times New Roman" w:cs="Times New Roman"/>
          <w:sz w:val="24"/>
          <w:szCs w:val="24"/>
          <w:lang w:eastAsia="id-ID"/>
        </w:rPr>
      </w:pPr>
    </w:p>
    <w:p>
      <w:pPr>
        <w:autoSpaceDE w:val="0"/>
        <w:autoSpaceDN w:val="0"/>
        <w:adjustRightInd w:val="0"/>
        <w:spacing w:after="0" w:line="240" w:lineRule="auto"/>
        <w:ind w:left="284" w:hanging="284"/>
        <w:jc w:val="both"/>
        <w:rPr>
          <w:rFonts w:ascii="Times New Roman" w:hAnsi="Times New Roman" w:cs="Times New Roman"/>
          <w:sz w:val="24"/>
          <w:szCs w:val="24"/>
          <w:lang w:val="id-ID" w:eastAsia="id-ID"/>
        </w:rPr>
      </w:pPr>
    </w:p>
    <w:p>
      <w:pPr>
        <w:autoSpaceDE w:val="0"/>
        <w:autoSpaceDN w:val="0"/>
        <w:adjustRightInd w:val="0"/>
        <w:spacing w:after="0" w:line="240" w:lineRule="auto"/>
        <w:ind w:left="284" w:hanging="284"/>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Style w:val="8"/>
          <w:rFonts w:ascii="Times New Roman" w:hAnsi="Times New Roman" w:cs="Times New Roman"/>
          <w:sz w:val="24"/>
          <w:szCs w:val="24"/>
          <w:lang w:val="id-ID"/>
        </w:rPr>
      </w:pPr>
    </w:p>
    <w:p>
      <w:pPr>
        <w:autoSpaceDE w:val="0"/>
        <w:autoSpaceDN w:val="0"/>
        <w:adjustRightInd w:val="0"/>
        <w:spacing w:after="0" w:line="240" w:lineRule="auto"/>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rPr>
          <w:rFonts w:ascii="Times New Roman" w:hAnsi="Times New Roman" w:cs="Times New Roman"/>
          <w:b/>
          <w:bCs/>
          <w:sz w:val="24"/>
          <w:szCs w:val="24"/>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center"/>
        <w:rPr>
          <w:rFonts w:ascii="Times New Roman" w:hAnsi="Times New Roman" w:cs="Times New Roman"/>
          <w:b/>
          <w:bCs/>
          <w:sz w:val="32"/>
          <w:szCs w:val="32"/>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36"/>
          <w:szCs w:val="36"/>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240" w:lineRule="auto"/>
        <w:jc w:val="both"/>
        <w:rPr>
          <w:rFonts w:ascii="Times New Roman" w:hAnsi="Times New Roman" w:cs="Times New Roman"/>
          <w:sz w:val="24"/>
          <w:szCs w:val="24"/>
          <w:lang w:val="id-ID"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autoSpaceDE w:val="0"/>
        <w:autoSpaceDN w:val="0"/>
        <w:adjustRightInd w:val="0"/>
        <w:spacing w:after="0" w:line="360" w:lineRule="auto"/>
        <w:jc w:val="both"/>
        <w:rPr>
          <w:rFonts w:ascii="Times New Roman" w:hAnsi="Times New Roman" w:cs="Times New Roman"/>
          <w:sz w:val="24"/>
          <w:szCs w:val="24"/>
          <w:lang w:eastAsia="id-ID"/>
        </w:rPr>
      </w:pPr>
    </w:p>
    <w:p>
      <w:pPr>
        <w:shd w:val="clear" w:color="auto" w:fill="FFFFFF"/>
        <w:spacing w:after="0" w:line="360" w:lineRule="auto"/>
        <w:ind w:firstLine="357"/>
        <w:textAlignment w:val="baseline"/>
        <w:rPr>
          <w:rFonts w:ascii="Times New Roman" w:hAnsi="Times New Roman" w:cs="Times New Roman"/>
          <w:sz w:val="24"/>
          <w:szCs w:val="24"/>
          <w:lang w:val="id-ID"/>
        </w:rPr>
      </w:pPr>
    </w:p>
    <w:p>
      <w:pPr>
        <w:shd w:val="clear" w:color="auto" w:fill="FFFFFF"/>
        <w:spacing w:after="0" w:line="360" w:lineRule="auto"/>
        <w:ind w:firstLine="357"/>
        <w:textAlignment w:val="baseline"/>
        <w:rPr>
          <w:rFonts w:ascii="Times New Roman" w:hAnsi="Times New Roman" w:cs="Times New Roman"/>
          <w:sz w:val="24"/>
          <w:szCs w:val="24"/>
          <w:lang w:val="id-ID"/>
        </w:rPr>
      </w:pPr>
    </w:p>
    <w:p>
      <w:pPr>
        <w:spacing w:line="360" w:lineRule="auto"/>
        <w:jc w:val="both"/>
        <w:rPr>
          <w:rFonts w:ascii="Times New Roman" w:hAnsi="Times New Roman" w:cs="Times New Roman"/>
          <w:sz w:val="24"/>
          <w:szCs w:val="24"/>
          <w:lang w:val="id-ID"/>
        </w:rPr>
      </w:pPr>
    </w:p>
    <w:sectPr>
      <w:pgSz w:w="12240" w:h="15840"/>
      <w:pgMar w:top="108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karla">
    <w:altName w:val="Times New Roman"/>
    <w:panose1 w:val="00000000000000000000"/>
    <w:charset w:val="00"/>
    <w:family w:val="roman"/>
    <w:pitch w:val="default"/>
    <w:sig w:usb0="00000000" w:usb1="00000000" w:usb2="00000000" w:usb3="00000000" w:csb0="00000000" w:csb1="00000000"/>
  </w:font>
  <w:font w:name="Open Sans">
    <w:altName w:val="Times New Roman"/>
    <w:panose1 w:val="00000000000000000000"/>
    <w:charset w:val="00"/>
    <w:family w:val="roman"/>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E96594"/>
    <w:multiLevelType w:val="multilevel"/>
    <w:tmpl w:val="09E96594"/>
    <w:lvl w:ilvl="0" w:tentative="0">
      <w:start w:val="2"/>
      <w:numFmt w:val="bullet"/>
      <w:lvlText w:val="-"/>
      <w:lvlJc w:val="left"/>
      <w:pPr>
        <w:ind w:left="786" w:hanging="360"/>
      </w:pPr>
      <w:rPr>
        <w:rFonts w:hint="default" w:ascii="Open Sans" w:hAnsi="Open Sans" w:eastAsia="Times New Roman" w:cs="Times New Roman"/>
      </w:rPr>
    </w:lvl>
    <w:lvl w:ilvl="1" w:tentative="0">
      <w:start w:val="1"/>
      <w:numFmt w:val="bullet"/>
      <w:lvlText w:val="o"/>
      <w:lvlJc w:val="left"/>
      <w:pPr>
        <w:ind w:left="1506" w:hanging="360"/>
      </w:pPr>
      <w:rPr>
        <w:rFonts w:hint="default" w:ascii="Courier New" w:hAnsi="Courier New" w:cs="Courier New"/>
      </w:rPr>
    </w:lvl>
    <w:lvl w:ilvl="2" w:tentative="0">
      <w:start w:val="1"/>
      <w:numFmt w:val="bullet"/>
      <w:lvlText w:val=""/>
      <w:lvlJc w:val="left"/>
      <w:pPr>
        <w:ind w:left="2226" w:hanging="360"/>
      </w:pPr>
      <w:rPr>
        <w:rFonts w:hint="default" w:ascii="Wingdings" w:hAnsi="Wingdings"/>
      </w:rPr>
    </w:lvl>
    <w:lvl w:ilvl="3" w:tentative="0">
      <w:start w:val="1"/>
      <w:numFmt w:val="bullet"/>
      <w:lvlText w:val=""/>
      <w:lvlJc w:val="left"/>
      <w:pPr>
        <w:ind w:left="2946" w:hanging="360"/>
      </w:pPr>
      <w:rPr>
        <w:rFonts w:hint="default" w:ascii="Symbol" w:hAnsi="Symbol"/>
      </w:rPr>
    </w:lvl>
    <w:lvl w:ilvl="4" w:tentative="0">
      <w:start w:val="1"/>
      <w:numFmt w:val="bullet"/>
      <w:lvlText w:val="o"/>
      <w:lvlJc w:val="left"/>
      <w:pPr>
        <w:ind w:left="3666" w:hanging="360"/>
      </w:pPr>
      <w:rPr>
        <w:rFonts w:hint="default" w:ascii="Courier New" w:hAnsi="Courier New" w:cs="Courier New"/>
      </w:rPr>
    </w:lvl>
    <w:lvl w:ilvl="5" w:tentative="0">
      <w:start w:val="1"/>
      <w:numFmt w:val="bullet"/>
      <w:lvlText w:val=""/>
      <w:lvlJc w:val="left"/>
      <w:pPr>
        <w:ind w:left="4386" w:hanging="360"/>
      </w:pPr>
      <w:rPr>
        <w:rFonts w:hint="default" w:ascii="Wingdings" w:hAnsi="Wingdings"/>
      </w:rPr>
    </w:lvl>
    <w:lvl w:ilvl="6" w:tentative="0">
      <w:start w:val="1"/>
      <w:numFmt w:val="bullet"/>
      <w:lvlText w:val=""/>
      <w:lvlJc w:val="left"/>
      <w:pPr>
        <w:ind w:left="5106" w:hanging="360"/>
      </w:pPr>
      <w:rPr>
        <w:rFonts w:hint="default" w:ascii="Symbol" w:hAnsi="Symbol"/>
      </w:rPr>
    </w:lvl>
    <w:lvl w:ilvl="7" w:tentative="0">
      <w:start w:val="1"/>
      <w:numFmt w:val="bullet"/>
      <w:lvlText w:val="o"/>
      <w:lvlJc w:val="left"/>
      <w:pPr>
        <w:ind w:left="5826" w:hanging="360"/>
      </w:pPr>
      <w:rPr>
        <w:rFonts w:hint="default" w:ascii="Courier New" w:hAnsi="Courier New" w:cs="Courier New"/>
      </w:rPr>
    </w:lvl>
    <w:lvl w:ilvl="8" w:tentative="0">
      <w:start w:val="1"/>
      <w:numFmt w:val="bullet"/>
      <w:lvlText w:val=""/>
      <w:lvlJc w:val="left"/>
      <w:pPr>
        <w:ind w:left="6546" w:hanging="360"/>
      </w:pPr>
      <w:rPr>
        <w:rFonts w:hint="default" w:ascii="Wingdings" w:hAnsi="Wingdings"/>
      </w:rPr>
    </w:lvl>
  </w:abstractNum>
  <w:abstractNum w:abstractNumId="1">
    <w:nsid w:val="43F83933"/>
    <w:multiLevelType w:val="multilevel"/>
    <w:tmpl w:val="43F83933"/>
    <w:lvl w:ilvl="0" w:tentative="0">
      <w:start w:val="1"/>
      <w:numFmt w:val="decimal"/>
      <w:lvlText w:val="%1."/>
      <w:lvlJc w:val="left"/>
      <w:pPr>
        <w:ind w:left="1146" w:hanging="360"/>
      </w:pPr>
    </w:lvl>
    <w:lvl w:ilvl="1" w:tentative="0">
      <w:start w:val="1"/>
      <w:numFmt w:val="lowerLetter"/>
      <w:lvlText w:val="%2."/>
      <w:lvlJc w:val="left"/>
      <w:pPr>
        <w:ind w:left="1866" w:hanging="360"/>
      </w:pPr>
    </w:lvl>
    <w:lvl w:ilvl="2" w:tentative="0">
      <w:start w:val="1"/>
      <w:numFmt w:val="lowerRoman"/>
      <w:lvlText w:val="%3."/>
      <w:lvlJc w:val="right"/>
      <w:pPr>
        <w:ind w:left="2586" w:hanging="180"/>
      </w:pPr>
    </w:lvl>
    <w:lvl w:ilvl="3" w:tentative="0">
      <w:start w:val="1"/>
      <w:numFmt w:val="decimal"/>
      <w:lvlText w:val="%4."/>
      <w:lvlJc w:val="left"/>
      <w:pPr>
        <w:ind w:left="3306" w:hanging="360"/>
      </w:pPr>
    </w:lvl>
    <w:lvl w:ilvl="4" w:tentative="0">
      <w:start w:val="1"/>
      <w:numFmt w:val="lowerLetter"/>
      <w:lvlText w:val="%5."/>
      <w:lvlJc w:val="left"/>
      <w:pPr>
        <w:ind w:left="4026" w:hanging="360"/>
      </w:pPr>
    </w:lvl>
    <w:lvl w:ilvl="5" w:tentative="0">
      <w:start w:val="1"/>
      <w:numFmt w:val="lowerRoman"/>
      <w:lvlText w:val="%6."/>
      <w:lvlJc w:val="right"/>
      <w:pPr>
        <w:ind w:left="4746" w:hanging="180"/>
      </w:pPr>
    </w:lvl>
    <w:lvl w:ilvl="6" w:tentative="0">
      <w:start w:val="1"/>
      <w:numFmt w:val="decimal"/>
      <w:lvlText w:val="%7."/>
      <w:lvlJc w:val="left"/>
      <w:pPr>
        <w:ind w:left="5466" w:hanging="360"/>
      </w:pPr>
    </w:lvl>
    <w:lvl w:ilvl="7" w:tentative="0">
      <w:start w:val="1"/>
      <w:numFmt w:val="lowerLetter"/>
      <w:lvlText w:val="%8."/>
      <w:lvlJc w:val="left"/>
      <w:pPr>
        <w:ind w:left="6186" w:hanging="360"/>
      </w:pPr>
    </w:lvl>
    <w:lvl w:ilvl="8" w:tentative="0">
      <w:start w:val="1"/>
      <w:numFmt w:val="lowerRoman"/>
      <w:lvlText w:val="%9."/>
      <w:lvlJc w:val="right"/>
      <w:pPr>
        <w:ind w:left="6906" w:hanging="180"/>
      </w:pPr>
    </w:lvl>
  </w:abstractNum>
  <w:abstractNum w:abstractNumId="2">
    <w:nsid w:val="50C9666B"/>
    <w:multiLevelType w:val="multilevel"/>
    <w:tmpl w:val="50C9666B"/>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3">
    <w:nsid w:val="5E5F2EAB"/>
    <w:multiLevelType w:val="multilevel"/>
    <w:tmpl w:val="5E5F2EAB"/>
    <w:lvl w:ilvl="0" w:tentative="0">
      <w:start w:val="1"/>
      <w:numFmt w:val="decimal"/>
      <w:lvlText w:val="%1."/>
      <w:lvlJc w:val="left"/>
      <w:pPr>
        <w:ind w:left="1440" w:hanging="360"/>
      </w:pPr>
      <w:rPr>
        <w:rFonts w:ascii="Times New Roman" w:hAnsi="Times New Roman" w:cs="Times New Roman" w:eastAsiaTheme="minorHAnsi"/>
        <w:b w:val="0"/>
        <w:bCs/>
      </w:rPr>
    </w:lvl>
    <w:lvl w:ilvl="1" w:tentative="0">
      <w:start w:val="1"/>
      <w:numFmt w:val="lowerLetter"/>
      <w:lvlText w:val="%2."/>
      <w:lvlJc w:val="left"/>
      <w:pPr>
        <w:ind w:left="2160" w:hanging="360"/>
      </w:pPr>
    </w:lvl>
    <w:lvl w:ilvl="2" w:tentative="0">
      <w:start w:val="1"/>
      <w:numFmt w:val="lowerRoman"/>
      <w:lvlText w:val="%3."/>
      <w:lvlJc w:val="right"/>
      <w:pPr>
        <w:ind w:left="2880" w:hanging="180"/>
      </w:pPr>
    </w:lvl>
    <w:lvl w:ilvl="3" w:tentative="0">
      <w:start w:val="1"/>
      <w:numFmt w:val="decimal"/>
      <w:lvlText w:val="%4."/>
      <w:lvlJc w:val="left"/>
      <w:pPr>
        <w:ind w:left="3600" w:hanging="360"/>
      </w:pPr>
    </w:lvl>
    <w:lvl w:ilvl="4" w:tentative="0">
      <w:start w:val="1"/>
      <w:numFmt w:val="lowerLetter"/>
      <w:lvlText w:val="%5."/>
      <w:lvlJc w:val="left"/>
      <w:pPr>
        <w:ind w:left="4320" w:hanging="360"/>
      </w:pPr>
    </w:lvl>
    <w:lvl w:ilvl="5" w:tentative="0">
      <w:start w:val="1"/>
      <w:numFmt w:val="lowerRoman"/>
      <w:lvlText w:val="%6."/>
      <w:lvlJc w:val="right"/>
      <w:pPr>
        <w:ind w:left="5040" w:hanging="180"/>
      </w:pPr>
    </w:lvl>
    <w:lvl w:ilvl="6" w:tentative="0">
      <w:start w:val="1"/>
      <w:numFmt w:val="decimal"/>
      <w:lvlText w:val="%7."/>
      <w:lvlJc w:val="left"/>
      <w:pPr>
        <w:ind w:left="5760" w:hanging="360"/>
      </w:pPr>
    </w:lvl>
    <w:lvl w:ilvl="7" w:tentative="0">
      <w:start w:val="1"/>
      <w:numFmt w:val="lowerLetter"/>
      <w:lvlText w:val="%8."/>
      <w:lvlJc w:val="left"/>
      <w:pPr>
        <w:ind w:left="6480" w:hanging="360"/>
      </w:pPr>
    </w:lvl>
    <w:lvl w:ilvl="8" w:tentative="0">
      <w:start w:val="1"/>
      <w:numFmt w:val="lowerRoman"/>
      <w:lvlText w:val="%9."/>
      <w:lvlJc w:val="right"/>
      <w:pPr>
        <w:ind w:left="720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3D8E"/>
    <w:rsid w:val="00012A7F"/>
    <w:rsid w:val="00025BA9"/>
    <w:rsid w:val="00042F05"/>
    <w:rsid w:val="000E3F23"/>
    <w:rsid w:val="0014120F"/>
    <w:rsid w:val="001662A5"/>
    <w:rsid w:val="001C3A65"/>
    <w:rsid w:val="001C4A4D"/>
    <w:rsid w:val="00207D9F"/>
    <w:rsid w:val="002716CB"/>
    <w:rsid w:val="00281FF7"/>
    <w:rsid w:val="00296F3B"/>
    <w:rsid w:val="002B0A30"/>
    <w:rsid w:val="00311F29"/>
    <w:rsid w:val="00340985"/>
    <w:rsid w:val="0034623B"/>
    <w:rsid w:val="00362126"/>
    <w:rsid w:val="003C4A65"/>
    <w:rsid w:val="003D05B0"/>
    <w:rsid w:val="00477C14"/>
    <w:rsid w:val="004A6607"/>
    <w:rsid w:val="004B10E5"/>
    <w:rsid w:val="004B7BF5"/>
    <w:rsid w:val="004C71D9"/>
    <w:rsid w:val="004C7BC2"/>
    <w:rsid w:val="00561647"/>
    <w:rsid w:val="005E7233"/>
    <w:rsid w:val="00667827"/>
    <w:rsid w:val="006940C1"/>
    <w:rsid w:val="0069702C"/>
    <w:rsid w:val="00703B35"/>
    <w:rsid w:val="00787F26"/>
    <w:rsid w:val="0079648A"/>
    <w:rsid w:val="0084725F"/>
    <w:rsid w:val="008719CA"/>
    <w:rsid w:val="0087719E"/>
    <w:rsid w:val="0089790A"/>
    <w:rsid w:val="0092078A"/>
    <w:rsid w:val="009362C9"/>
    <w:rsid w:val="0096373E"/>
    <w:rsid w:val="00970A01"/>
    <w:rsid w:val="009B799E"/>
    <w:rsid w:val="009C2559"/>
    <w:rsid w:val="00A65748"/>
    <w:rsid w:val="00A80B0E"/>
    <w:rsid w:val="00AB3077"/>
    <w:rsid w:val="00AD007D"/>
    <w:rsid w:val="00B25DE4"/>
    <w:rsid w:val="00B94443"/>
    <w:rsid w:val="00B966A5"/>
    <w:rsid w:val="00BA6147"/>
    <w:rsid w:val="00BA6B92"/>
    <w:rsid w:val="00BC7376"/>
    <w:rsid w:val="00C00C01"/>
    <w:rsid w:val="00C60FB1"/>
    <w:rsid w:val="00C62FA3"/>
    <w:rsid w:val="00C6545F"/>
    <w:rsid w:val="00C75DED"/>
    <w:rsid w:val="00C91F8E"/>
    <w:rsid w:val="00CF4930"/>
    <w:rsid w:val="00D85FEF"/>
    <w:rsid w:val="00DC2460"/>
    <w:rsid w:val="00DE7DB0"/>
    <w:rsid w:val="00DF710B"/>
    <w:rsid w:val="00E14CEF"/>
    <w:rsid w:val="00E5204D"/>
    <w:rsid w:val="00E66D0E"/>
    <w:rsid w:val="00EB735E"/>
    <w:rsid w:val="00FA6226"/>
    <w:rsid w:val="00FA71D3"/>
    <w:rsid w:val="00FE1C2E"/>
    <w:rsid w:val="00FE3D8E"/>
    <w:rsid w:val="00FF45C6"/>
    <w:rsid w:val="42600AF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US"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4"/>
    <w:semiHidden/>
    <w:unhideWhenUsed/>
    <w:uiPriority w:val="99"/>
    <w:pPr>
      <w:spacing w:after="0" w:line="240" w:lineRule="auto"/>
    </w:pPr>
    <w:rPr>
      <w:rFonts w:ascii="Tahoma" w:hAnsi="Tahoma" w:cs="Tahoma"/>
      <w:sz w:val="16"/>
      <w:szCs w:val="16"/>
    </w:rPr>
  </w:style>
  <w:style w:type="paragraph" w:styleId="5">
    <w:name w:val="Body Text Indent 3"/>
    <w:basedOn w:val="1"/>
    <w:link w:val="13"/>
    <w:semiHidden/>
    <w:unhideWhenUsed/>
    <w:uiPriority w:val="99"/>
    <w:pPr>
      <w:spacing w:after="120" w:line="276" w:lineRule="auto"/>
      <w:ind w:left="360"/>
    </w:pPr>
    <w:rPr>
      <w:sz w:val="16"/>
      <w:szCs w:val="16"/>
    </w:rPr>
  </w:style>
  <w:style w:type="paragraph" w:styleId="6">
    <w:name w:val="footer"/>
    <w:basedOn w:val="1"/>
    <w:link w:val="16"/>
    <w:unhideWhenUsed/>
    <w:uiPriority w:val="99"/>
    <w:pPr>
      <w:tabs>
        <w:tab w:val="center" w:pos="4513"/>
        <w:tab w:val="right" w:pos="9026"/>
      </w:tabs>
      <w:spacing w:after="0" w:line="240" w:lineRule="auto"/>
    </w:pPr>
  </w:style>
  <w:style w:type="paragraph" w:styleId="7">
    <w:name w:val="header"/>
    <w:basedOn w:val="1"/>
    <w:link w:val="15"/>
    <w:unhideWhenUsed/>
    <w:uiPriority w:val="99"/>
    <w:pPr>
      <w:tabs>
        <w:tab w:val="center" w:pos="4513"/>
        <w:tab w:val="right" w:pos="9026"/>
      </w:tabs>
      <w:spacing w:after="0" w:line="240" w:lineRule="auto"/>
    </w:pPr>
  </w:style>
  <w:style w:type="character" w:styleId="8">
    <w:name w:val="Hyperlink"/>
    <w:basedOn w:val="2"/>
    <w:unhideWhenUsed/>
    <w:uiPriority w:val="99"/>
    <w:rPr>
      <w:color w:val="0563C1" w:themeColor="hyperlink"/>
      <w:u w:val="single"/>
      <w14:textFill>
        <w14:solidFill>
          <w14:schemeClr w14:val="hlink"/>
        </w14:solidFill>
      </w14:textFill>
    </w:rPr>
  </w:style>
  <w:style w:type="paragraph" w:styleId="9">
    <w:name w:val="Normal (Web)"/>
    <w:basedOn w:val="1"/>
    <w:unhideWhenUsed/>
    <w:uiPriority w:val="99"/>
    <w:pPr>
      <w:spacing w:before="100" w:beforeAutospacing="1" w:after="100" w:afterAutospacing="1" w:line="240" w:lineRule="auto"/>
    </w:pPr>
    <w:rPr>
      <w:rFonts w:ascii="Times New Roman" w:hAnsi="Times New Roman" w:eastAsia="Times New Roman" w:cs="Times New Roman"/>
      <w:sz w:val="24"/>
      <w:szCs w:val="24"/>
      <w:lang w:val="id-ID" w:eastAsia="id-ID"/>
    </w:rPr>
  </w:style>
  <w:style w:type="table" w:styleId="10">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qFormat/>
    <w:uiPriority w:val="34"/>
    <w:pPr>
      <w:ind w:left="720"/>
      <w:contextualSpacing/>
    </w:pPr>
  </w:style>
  <w:style w:type="paragraph" w:customStyle="1" w:styleId="12">
    <w:name w:val="Body Text1"/>
    <w:uiPriority w:val="0"/>
    <w:pPr>
      <w:autoSpaceDE w:val="0"/>
      <w:autoSpaceDN w:val="0"/>
      <w:adjustRightInd w:val="0"/>
      <w:spacing w:after="0" w:line="240" w:lineRule="auto"/>
      <w:ind w:firstLine="480"/>
    </w:pPr>
    <w:rPr>
      <w:rFonts w:ascii="Times New Roman" w:hAnsi="Times New Roman" w:eastAsia="Times New Roman" w:cs="Times New Roman"/>
      <w:color w:val="000000"/>
      <w:sz w:val="20"/>
      <w:szCs w:val="24"/>
      <w:lang w:val="en-US" w:eastAsia="en-US" w:bidi="ar-SA"/>
    </w:rPr>
  </w:style>
  <w:style w:type="character" w:customStyle="1" w:styleId="13">
    <w:name w:val="Body Text Indent 3 Char"/>
    <w:basedOn w:val="2"/>
    <w:link w:val="5"/>
    <w:semiHidden/>
    <w:uiPriority w:val="99"/>
    <w:rPr>
      <w:sz w:val="16"/>
      <w:szCs w:val="16"/>
    </w:rPr>
  </w:style>
  <w:style w:type="character" w:customStyle="1" w:styleId="14">
    <w:name w:val="Balloon Text Char"/>
    <w:basedOn w:val="2"/>
    <w:link w:val="4"/>
    <w:semiHidden/>
    <w:uiPriority w:val="99"/>
    <w:rPr>
      <w:rFonts w:ascii="Tahoma" w:hAnsi="Tahoma" w:cs="Tahoma"/>
      <w:sz w:val="16"/>
      <w:szCs w:val="16"/>
    </w:rPr>
  </w:style>
  <w:style w:type="character" w:customStyle="1" w:styleId="15">
    <w:name w:val="Header Char"/>
    <w:basedOn w:val="2"/>
    <w:link w:val="7"/>
    <w:uiPriority w:val="99"/>
  </w:style>
  <w:style w:type="character" w:customStyle="1" w:styleId="16">
    <w:name w:val="Footer Char"/>
    <w:basedOn w:val="2"/>
    <w:link w:val="6"/>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4450</Words>
  <Characters>25368</Characters>
  <Lines>211</Lines>
  <Paragraphs>59</Paragraphs>
  <TotalTime>1898</TotalTime>
  <ScaleCrop>false</ScaleCrop>
  <LinksUpToDate>false</LinksUpToDate>
  <CharactersWithSpaces>29759</CharactersWithSpaces>
  <Application>WPS Office_11.2.0.10351_F1E327BC-269C-435d-A152-05C5408002CA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2019-03-27T10:02:00Z</dcterms:created>
  <dc:creator>Windows User</dc:creator>
  <cp:lastModifiedBy>ACER ASPIRE 5</cp:lastModifiedBy>
  <dcterms:modified xsi:type="dcterms:W3CDTF">2021-11-06T01:29:44Z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1033-11.2.0.10351</vt:lpwstr>
  </property>
  <property fmtid="{D5CDD505-2E9C-101B-9397-08002B2CF9AE}" pid="3" name="ICV">
    <vt:lpwstr>82DDFEA82E64420EABE6542EB08A86DE</vt:lpwstr>
  </property>
</Properties>
</file>